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85884" w14:textId="58822F03" w:rsidR="00F12C76" w:rsidRDefault="00D134F0" w:rsidP="00D134F0">
      <w:pPr>
        <w:spacing w:after="0"/>
        <w:jc w:val="center"/>
      </w:pPr>
      <w:r w:rsidRPr="00D134F0">
        <w:drawing>
          <wp:inline distT="0" distB="0" distL="0" distR="0" wp14:anchorId="15527D4E" wp14:editId="48602BFA">
            <wp:extent cx="5661329" cy="5307497"/>
            <wp:effectExtent l="0" t="0" r="0" b="7620"/>
            <wp:docPr id="11029000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900028" name=""/>
                    <pic:cNvPicPr/>
                  </pic:nvPicPr>
                  <pic:blipFill>
                    <a:blip r:embed="rId4"/>
                    <a:stretch>
                      <a:fillRect/>
                    </a:stretch>
                  </pic:blipFill>
                  <pic:spPr>
                    <a:xfrm>
                      <a:off x="0" y="0"/>
                      <a:ext cx="5678186" cy="5323300"/>
                    </a:xfrm>
                    <a:prstGeom prst="rect">
                      <a:avLst/>
                    </a:prstGeom>
                  </pic:spPr>
                </pic:pic>
              </a:graphicData>
            </a:graphic>
          </wp:inline>
        </w:drawing>
      </w:r>
    </w:p>
    <w:p w14:paraId="29EE52DC" w14:textId="2D8BB10F" w:rsidR="00D134F0" w:rsidRDefault="00D134F0" w:rsidP="00D134F0">
      <w:pPr>
        <w:spacing w:after="0"/>
        <w:jc w:val="both"/>
      </w:pPr>
    </w:p>
    <w:p w14:paraId="20FE128C" w14:textId="77777777" w:rsidR="00D134F0" w:rsidRDefault="00D134F0" w:rsidP="00D134F0">
      <w:pPr>
        <w:spacing w:after="0"/>
        <w:jc w:val="both"/>
      </w:pPr>
    </w:p>
    <w:p w14:paraId="19C06AAA" w14:textId="77777777" w:rsidR="00D134F0" w:rsidRDefault="00D134F0" w:rsidP="00D134F0">
      <w:pPr>
        <w:spacing w:after="0"/>
        <w:jc w:val="both"/>
      </w:pPr>
    </w:p>
    <w:p w14:paraId="250F4386" w14:textId="77777777" w:rsidR="00D134F0" w:rsidRPr="00D134F0" w:rsidRDefault="00D134F0" w:rsidP="00D134F0">
      <w:pPr>
        <w:spacing w:before="240" w:after="240"/>
        <w:ind w:firstLine="709"/>
        <w:jc w:val="center"/>
        <w:outlineLvl w:val="2"/>
        <w:rPr>
          <w:rFonts w:eastAsia="SimSun" w:cs="Times New Roman"/>
          <w:b/>
          <w:bCs/>
          <w:kern w:val="0"/>
          <w:szCs w:val="24"/>
          <w:lang w:eastAsia="zh-CN"/>
          <w14:ligatures w14:val="none"/>
        </w:rPr>
      </w:pPr>
      <w:r w:rsidRPr="00D134F0">
        <w:rPr>
          <w:rFonts w:eastAsia="SimSun" w:cs="Times New Roman"/>
          <w:b/>
          <w:bCs/>
          <w:kern w:val="0"/>
          <w:szCs w:val="24"/>
          <w:lang w:eastAsia="zh-CN"/>
          <w14:ligatures w14:val="none"/>
        </w:rPr>
        <w:lastRenderedPageBreak/>
        <w:t>ОД3.3. Зона специализированной общественной застройки объектами дорожного сервиса.</w:t>
      </w:r>
    </w:p>
    <w:p w14:paraId="559E285F" w14:textId="77777777" w:rsidR="00D134F0" w:rsidRPr="00D134F0" w:rsidRDefault="00D134F0" w:rsidP="00D134F0">
      <w:pPr>
        <w:widowControl w:val="0"/>
        <w:tabs>
          <w:tab w:val="left" w:pos="1260"/>
        </w:tabs>
        <w:overflowPunct w:val="0"/>
        <w:autoSpaceDE w:val="0"/>
        <w:autoSpaceDN w:val="0"/>
        <w:adjustRightInd w:val="0"/>
        <w:spacing w:after="0"/>
        <w:ind w:firstLine="709"/>
        <w:jc w:val="both"/>
        <w:rPr>
          <w:rFonts w:eastAsia="Times New Roman" w:cs="Times New Roman"/>
          <w:i/>
          <w:iCs/>
          <w:kern w:val="0"/>
          <w:szCs w:val="28"/>
          <w:lang w:eastAsia="ru-RU"/>
          <w14:ligatures w14:val="none"/>
        </w:rPr>
      </w:pPr>
      <w:r w:rsidRPr="00D134F0">
        <w:rPr>
          <w:rFonts w:eastAsia="Times New Roman" w:cs="Times New Roman"/>
          <w:i/>
          <w:iCs/>
          <w:kern w:val="0"/>
          <w:szCs w:val="28"/>
          <w:lang w:eastAsia="ru-RU"/>
          <w14:ligatures w14:val="none"/>
        </w:rPr>
        <w:t xml:space="preserve">Зона специализированной общественной застройки объектами дорожного сервиса ОД3.3 выделена для обеспечения правовых условий формирования и развития общественных центров при сооружениях внешнего транспорта (авто. железнодорожного, речного вокзалов) и категорированных автодорог федерального, краевого и районного значения, с широким спектром деловых и обслуживающих функций, ориентированных на обеспечение высокого уровня комфорта перевозки грузов и пассажиров.  </w:t>
      </w:r>
    </w:p>
    <w:p w14:paraId="2F7FA34C" w14:textId="77777777" w:rsidR="00D134F0" w:rsidRPr="00D134F0" w:rsidRDefault="00D134F0" w:rsidP="00D134F0">
      <w:pPr>
        <w:widowControl w:val="0"/>
        <w:overflowPunct w:val="0"/>
        <w:autoSpaceDE w:val="0"/>
        <w:autoSpaceDN w:val="0"/>
        <w:adjustRightInd w:val="0"/>
        <w:spacing w:after="0"/>
        <w:ind w:firstLine="426"/>
        <w:jc w:val="center"/>
        <w:rPr>
          <w:rFonts w:eastAsia="Times New Roman" w:cs="Times New Roman"/>
          <w:b/>
          <w:kern w:val="0"/>
          <w:szCs w:val="28"/>
          <w:lang w:eastAsia="ru-RU"/>
          <w14:ligatures w14:val="none"/>
        </w:rPr>
      </w:pPr>
    </w:p>
    <w:p w14:paraId="4EA86BD5" w14:textId="77777777" w:rsidR="00D134F0" w:rsidRPr="00D134F0" w:rsidRDefault="00D134F0" w:rsidP="00D134F0">
      <w:pPr>
        <w:keepNext/>
        <w:keepLines/>
        <w:widowControl w:val="0"/>
        <w:suppressAutoHyphens/>
        <w:overflowPunct w:val="0"/>
        <w:autoSpaceDE w:val="0"/>
        <w:autoSpaceDN w:val="0"/>
        <w:adjustRightInd w:val="0"/>
        <w:spacing w:before="240" w:after="240"/>
        <w:ind w:firstLine="709"/>
        <w:jc w:val="both"/>
        <w:outlineLvl w:val="3"/>
        <w:rPr>
          <w:rFonts w:eastAsia="Arial Unicode MS" w:cs="Times New Roman"/>
          <w:b/>
          <w:kern w:val="0"/>
          <w:szCs w:val="24"/>
          <w:lang w:val="x-none" w:eastAsia="x-none"/>
          <w14:ligatures w14:val="none"/>
        </w:rPr>
      </w:pPr>
      <w:r w:rsidRPr="00D134F0">
        <w:rPr>
          <w:rFonts w:eastAsia="Arial Unicode MS" w:cs="Times New Roman"/>
          <w:b/>
          <w:kern w:val="0"/>
          <w:szCs w:val="24"/>
          <w:lang w:val="x-none" w:eastAsia="x-none"/>
          <w14:ligatures w14:val="none"/>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5669"/>
      </w:tblGrid>
      <w:tr w:rsidR="00D134F0" w:rsidRPr="00D134F0" w14:paraId="3454E627" w14:textId="77777777" w:rsidTr="00283695">
        <w:trPr>
          <w:trHeight w:val="20"/>
          <w:tblHeader/>
        </w:trPr>
        <w:tc>
          <w:tcPr>
            <w:tcW w:w="3545" w:type="dxa"/>
            <w:vAlign w:val="center"/>
          </w:tcPr>
          <w:p w14:paraId="2E3DA053" w14:textId="77777777" w:rsidR="00D134F0" w:rsidRPr="00D134F0" w:rsidRDefault="00D134F0" w:rsidP="00D134F0">
            <w:pPr>
              <w:widowControl w:val="0"/>
              <w:tabs>
                <w:tab w:val="left" w:pos="2520"/>
              </w:tabs>
              <w:overflowPunct w:val="0"/>
              <w:autoSpaceDE w:val="0"/>
              <w:autoSpaceDN w:val="0"/>
              <w:adjustRightInd w:val="0"/>
              <w:spacing w:after="0"/>
              <w:ind w:firstLine="567"/>
              <w:jc w:val="center"/>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Виды разрешенного использования земельных участков</w:t>
            </w:r>
          </w:p>
        </w:tc>
        <w:tc>
          <w:tcPr>
            <w:tcW w:w="5670" w:type="dxa"/>
            <w:vAlign w:val="center"/>
          </w:tcPr>
          <w:p w14:paraId="0D3C50BE" w14:textId="77777777" w:rsidR="00D134F0" w:rsidRPr="00D134F0" w:rsidRDefault="00D134F0" w:rsidP="00D134F0">
            <w:pPr>
              <w:widowControl w:val="0"/>
              <w:tabs>
                <w:tab w:val="left" w:pos="2520"/>
              </w:tabs>
              <w:overflowPunct w:val="0"/>
              <w:autoSpaceDE w:val="0"/>
              <w:autoSpaceDN w:val="0"/>
              <w:adjustRightInd w:val="0"/>
              <w:spacing w:after="0"/>
              <w:ind w:firstLine="567"/>
              <w:jc w:val="center"/>
              <w:rPr>
                <w:rFonts w:eastAsia="SimSun" w:cs="Times New Roman"/>
                <w:kern w:val="0"/>
                <w:sz w:val="20"/>
                <w:szCs w:val="20"/>
                <w:lang w:eastAsia="zh-CN"/>
                <w14:ligatures w14:val="none"/>
              </w:rPr>
            </w:pPr>
            <w:r w:rsidRPr="00D134F0">
              <w:rPr>
                <w:rFonts w:eastAsia="Times New Roman" w:cs="Times New Roman"/>
                <w:kern w:val="0"/>
                <w:sz w:val="20"/>
                <w:szCs w:val="20"/>
                <w:shd w:val="clear" w:color="auto" w:fill="FFFFFF"/>
                <w:lang w:eastAsia="ru-RU"/>
                <w14:ligatures w14:val="none"/>
              </w:rPr>
              <w:t>Описание вида разрешенного использования земельного участка</w:t>
            </w:r>
          </w:p>
        </w:tc>
        <w:tc>
          <w:tcPr>
            <w:tcW w:w="5669" w:type="dxa"/>
            <w:vAlign w:val="center"/>
          </w:tcPr>
          <w:p w14:paraId="5DF25287" w14:textId="77777777" w:rsidR="00D134F0" w:rsidRPr="00D134F0" w:rsidRDefault="00D134F0" w:rsidP="00D134F0">
            <w:pPr>
              <w:widowControl w:val="0"/>
              <w:tabs>
                <w:tab w:val="left" w:pos="2520"/>
              </w:tabs>
              <w:overflowPunct w:val="0"/>
              <w:autoSpaceDE w:val="0"/>
              <w:autoSpaceDN w:val="0"/>
              <w:adjustRightInd w:val="0"/>
              <w:spacing w:after="0"/>
              <w:ind w:firstLine="567"/>
              <w:jc w:val="center"/>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34F0" w:rsidRPr="00D134F0" w14:paraId="2B951CC7" w14:textId="77777777" w:rsidTr="00283695">
        <w:trPr>
          <w:trHeight w:val="20"/>
        </w:trPr>
        <w:tc>
          <w:tcPr>
            <w:tcW w:w="3545" w:type="dxa"/>
            <w:vAlign w:val="center"/>
          </w:tcPr>
          <w:p w14:paraId="380E293B"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[4</w:t>
            </w:r>
            <w:r w:rsidRPr="00D134F0">
              <w:rPr>
                <w:rFonts w:eastAsia="Times New Roman" w:cs="Times New Roman"/>
                <w:kern w:val="0"/>
                <w:sz w:val="20"/>
                <w:szCs w:val="20"/>
                <w:lang w:eastAsia="zh-CN"/>
                <w14:ligatures w14:val="none"/>
              </w:rPr>
              <w:t>.1</w:t>
            </w:r>
            <w:r w:rsidRPr="00D134F0">
              <w:rPr>
                <w:rFonts w:eastAsia="SimSun" w:cs="Times New Roman"/>
                <w:kern w:val="0"/>
                <w:sz w:val="20"/>
                <w:szCs w:val="20"/>
                <w:lang w:eastAsia="zh-CN"/>
                <w14:ligatures w14:val="none"/>
              </w:rPr>
              <w:t>] - Деловое управление</w:t>
            </w:r>
          </w:p>
        </w:tc>
        <w:tc>
          <w:tcPr>
            <w:tcW w:w="5670" w:type="dxa"/>
          </w:tcPr>
          <w:p w14:paraId="125085B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69" w:type="dxa"/>
          </w:tcPr>
          <w:p w14:paraId="362689A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минимальная/максимальная площадь земельных участков – 400 кв. м /</w:t>
            </w:r>
            <w:r w:rsidRPr="00D134F0">
              <w:rPr>
                <w:rFonts w:eastAsia="Times New Roman" w:cs="Times New Roman"/>
                <w:bCs/>
                <w:kern w:val="0"/>
                <w:sz w:val="20"/>
                <w:szCs w:val="20"/>
                <w:lang w:eastAsia="ru-RU"/>
                <w14:ligatures w14:val="none"/>
              </w:rPr>
              <w:t>не подлежит установлению</w:t>
            </w:r>
            <w:r w:rsidRPr="00D134F0">
              <w:rPr>
                <w:rFonts w:eastAsia="SimSun" w:cs="Times New Roman"/>
                <w:kern w:val="0"/>
                <w:sz w:val="20"/>
                <w:szCs w:val="20"/>
                <w:lang w:eastAsia="zh-CN"/>
                <w14:ligatures w14:val="none"/>
              </w:rPr>
              <w:t>;</w:t>
            </w:r>
          </w:p>
          <w:p w14:paraId="7F7CCDF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71F79E27"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437B3B60"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69A1996E"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4 этажа (включая мансардный этаж);</w:t>
            </w:r>
          </w:p>
          <w:p w14:paraId="7787FCB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36F68D3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6601A9FE" w14:textId="77777777" w:rsidTr="00283695">
        <w:trPr>
          <w:trHeight w:val="333"/>
        </w:trPr>
        <w:tc>
          <w:tcPr>
            <w:tcW w:w="3545" w:type="dxa"/>
            <w:vAlign w:val="center"/>
          </w:tcPr>
          <w:p w14:paraId="127DB9F0"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w:t>
            </w:r>
            <w:r w:rsidRPr="00D134F0">
              <w:rPr>
                <w:rFonts w:eastAsia="Times New Roman" w:cs="Times New Roman"/>
                <w:kern w:val="0"/>
                <w:sz w:val="20"/>
                <w:szCs w:val="20"/>
                <w:lang w:eastAsia="zh-CN"/>
                <w14:ligatures w14:val="none"/>
              </w:rPr>
              <w:t>4.5</w:t>
            </w:r>
            <w:r w:rsidRPr="00D134F0">
              <w:rPr>
                <w:rFonts w:eastAsia="SimSun" w:cs="Times New Roman"/>
                <w:kern w:val="0"/>
                <w:sz w:val="20"/>
                <w:szCs w:val="20"/>
                <w:lang w:eastAsia="zh-CN"/>
                <w14:ligatures w14:val="none"/>
              </w:rPr>
              <w:t>] - Банковская и страховая деятельность</w:t>
            </w:r>
          </w:p>
        </w:tc>
        <w:tc>
          <w:tcPr>
            <w:tcW w:w="5670" w:type="dxa"/>
          </w:tcPr>
          <w:p w14:paraId="7C52F62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669" w:type="dxa"/>
          </w:tcPr>
          <w:p w14:paraId="15B9A7A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400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0E60C2B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311A267E"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534384F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6050E5B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4 этажа (включая мансардный этаж);</w:t>
            </w:r>
          </w:p>
          <w:p w14:paraId="1A89DCE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35ED271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6338DED1" w14:textId="77777777" w:rsidTr="00283695">
        <w:trPr>
          <w:trHeight w:val="1547"/>
        </w:trPr>
        <w:tc>
          <w:tcPr>
            <w:tcW w:w="3545" w:type="dxa"/>
            <w:vAlign w:val="center"/>
          </w:tcPr>
          <w:p w14:paraId="68E37327"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w:t>
            </w:r>
            <w:r w:rsidRPr="00D134F0">
              <w:rPr>
                <w:rFonts w:eastAsia="Times New Roman" w:cs="Times New Roman"/>
                <w:kern w:val="0"/>
                <w:sz w:val="20"/>
                <w:szCs w:val="20"/>
                <w:lang w:eastAsia="zh-CN"/>
                <w14:ligatures w14:val="none"/>
              </w:rPr>
              <w:t>3.2.3</w:t>
            </w:r>
            <w:r w:rsidRPr="00D134F0">
              <w:rPr>
                <w:rFonts w:eastAsia="SimSun" w:cs="Times New Roman"/>
                <w:kern w:val="0"/>
                <w:sz w:val="20"/>
                <w:szCs w:val="20"/>
                <w:lang w:eastAsia="zh-CN"/>
                <w14:ligatures w14:val="none"/>
              </w:rPr>
              <w:t xml:space="preserve">] - </w:t>
            </w:r>
            <w:r w:rsidRPr="00D134F0">
              <w:rPr>
                <w:rFonts w:eastAsia="Times New Roman" w:cs="Times New Roman"/>
                <w:kern w:val="0"/>
                <w:sz w:val="20"/>
                <w:szCs w:val="20"/>
                <w:lang w:eastAsia="ru-RU"/>
                <w14:ligatures w14:val="none"/>
              </w:rPr>
              <w:t>Оказание услуг связи</w:t>
            </w:r>
          </w:p>
        </w:tc>
        <w:tc>
          <w:tcPr>
            <w:tcW w:w="5670" w:type="dxa"/>
            <w:vAlign w:val="center"/>
          </w:tcPr>
          <w:p w14:paraId="78C57F00" w14:textId="77777777" w:rsidR="00D134F0" w:rsidRPr="00D134F0" w:rsidRDefault="00D134F0" w:rsidP="00D134F0">
            <w:pPr>
              <w:widowControl w:val="0"/>
              <w:overflowPunct w:val="0"/>
              <w:autoSpaceDE w:val="0"/>
              <w:autoSpaceDN w:val="0"/>
              <w:adjustRightInd w:val="0"/>
              <w:spacing w:after="0"/>
              <w:ind w:firstLine="426"/>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669" w:type="dxa"/>
            <w:vAlign w:val="center"/>
          </w:tcPr>
          <w:p w14:paraId="4BA6090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400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3BB620D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5516F89A"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6D4C08A1"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18F3FCC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4 этажа (включая мансардный этаж);</w:t>
            </w:r>
          </w:p>
          <w:p w14:paraId="6335348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p>
          <w:p w14:paraId="0B2D483C"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5BBA4C75" w14:textId="77777777" w:rsidTr="00283695">
        <w:trPr>
          <w:trHeight w:val="20"/>
        </w:trPr>
        <w:tc>
          <w:tcPr>
            <w:tcW w:w="3545" w:type="dxa"/>
            <w:vAlign w:val="center"/>
          </w:tcPr>
          <w:p w14:paraId="17C8DA89"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w:t>
            </w:r>
            <w:r w:rsidRPr="00D134F0">
              <w:rPr>
                <w:rFonts w:eastAsia="Times New Roman" w:cs="Times New Roman"/>
                <w:kern w:val="0"/>
                <w:sz w:val="20"/>
                <w:szCs w:val="20"/>
                <w:lang w:eastAsia="zh-CN"/>
                <w14:ligatures w14:val="none"/>
              </w:rPr>
              <w:t>3.3</w:t>
            </w:r>
            <w:r w:rsidRPr="00D134F0">
              <w:rPr>
                <w:rFonts w:eastAsia="SimSun" w:cs="Times New Roman"/>
                <w:kern w:val="0"/>
                <w:sz w:val="20"/>
                <w:szCs w:val="20"/>
                <w:lang w:eastAsia="zh-CN"/>
                <w14:ligatures w14:val="none"/>
              </w:rPr>
              <w:t>] - Бытовое обслуживание</w:t>
            </w:r>
          </w:p>
        </w:tc>
        <w:tc>
          <w:tcPr>
            <w:tcW w:w="5670" w:type="dxa"/>
          </w:tcPr>
          <w:p w14:paraId="0F746EB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shd w:val="clear" w:color="auto" w:fill="FFFFFF"/>
                <w:lang w:eastAsia="ru-RU"/>
                <w14:ligatures w14:val="none"/>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669" w:type="dxa"/>
          </w:tcPr>
          <w:p w14:paraId="00C958F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100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47671C2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59AFD9E3"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4A46B6F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15E662A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2 этажа (включая мансардный этаж);</w:t>
            </w:r>
          </w:p>
          <w:p w14:paraId="42642FC2"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18890610"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3E53309D" w14:textId="77777777" w:rsidTr="00283695">
        <w:trPr>
          <w:trHeight w:val="20"/>
        </w:trPr>
        <w:tc>
          <w:tcPr>
            <w:tcW w:w="3545" w:type="dxa"/>
            <w:vAlign w:val="center"/>
          </w:tcPr>
          <w:p w14:paraId="15140AA2" w14:textId="77777777" w:rsidR="00D134F0" w:rsidRPr="00D134F0" w:rsidRDefault="00D134F0" w:rsidP="00D134F0">
            <w:pPr>
              <w:widowControl w:val="0"/>
              <w:overflowPunct w:val="0"/>
              <w:autoSpaceDE w:val="0"/>
              <w:autoSpaceDN w:val="0"/>
              <w:adjustRightInd w:val="0"/>
              <w:spacing w:after="0"/>
              <w:ind w:firstLine="567"/>
              <w:jc w:val="both"/>
              <w:rPr>
                <w:rFonts w:eastAsia="Times New Roman" w:cs="Times New Roman"/>
                <w:kern w:val="0"/>
                <w:sz w:val="20"/>
                <w:szCs w:val="20"/>
                <w:lang w:eastAsia="ru-RU"/>
                <w14:ligatures w14:val="none"/>
              </w:rPr>
            </w:pPr>
            <w:r w:rsidRPr="00D134F0">
              <w:rPr>
                <w:rFonts w:eastAsia="SimSun" w:cs="Times New Roman"/>
                <w:kern w:val="0"/>
                <w:sz w:val="20"/>
                <w:szCs w:val="20"/>
                <w:lang w:eastAsia="zh-CN"/>
                <w14:ligatures w14:val="none"/>
              </w:rPr>
              <w:t>[3.4.1] – Амбулаторно-поликлиническое обслуживание</w:t>
            </w:r>
          </w:p>
        </w:tc>
        <w:tc>
          <w:tcPr>
            <w:tcW w:w="5670" w:type="dxa"/>
          </w:tcPr>
          <w:p w14:paraId="3CE8B26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shd w:val="clear" w:color="auto" w:fill="FFFFFF"/>
                <w:lang w:eastAsia="ru-RU"/>
                <w14:ligatures w14:val="none"/>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D134F0">
              <w:rPr>
                <w:rFonts w:eastAsia="SimSun" w:cs="Times New Roman"/>
                <w:kern w:val="0"/>
                <w:sz w:val="20"/>
                <w:szCs w:val="20"/>
                <w:lang w:eastAsia="zh-CN"/>
                <w14:ligatures w14:val="none"/>
              </w:rPr>
              <w:t>;</w:t>
            </w:r>
          </w:p>
        </w:tc>
        <w:tc>
          <w:tcPr>
            <w:tcW w:w="5669" w:type="dxa"/>
            <w:vAlign w:val="center"/>
          </w:tcPr>
          <w:p w14:paraId="46120E0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минимальная/максимальная площадь земельных участков – 100 кв. м/2000 кв. м;</w:t>
            </w:r>
          </w:p>
          <w:p w14:paraId="3DB1549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5706550E"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минимальные отступы от границ земельных участков – 3 м;</w:t>
            </w:r>
          </w:p>
          <w:p w14:paraId="28F9E922"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2 этажа (включая мансардный этаж);</w:t>
            </w:r>
          </w:p>
          <w:p w14:paraId="1671782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1A1BFA0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6C990C9F" w14:textId="77777777" w:rsidTr="00283695">
        <w:trPr>
          <w:trHeight w:val="20"/>
        </w:trPr>
        <w:tc>
          <w:tcPr>
            <w:tcW w:w="3545" w:type="dxa"/>
            <w:vAlign w:val="center"/>
          </w:tcPr>
          <w:p w14:paraId="187CC39D"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w:t>
            </w:r>
            <w:r w:rsidRPr="00D134F0">
              <w:rPr>
                <w:rFonts w:eastAsia="Times New Roman" w:cs="Times New Roman"/>
                <w:kern w:val="0"/>
                <w:sz w:val="20"/>
                <w:szCs w:val="20"/>
                <w:lang w:eastAsia="zh-CN"/>
                <w14:ligatures w14:val="none"/>
              </w:rPr>
              <w:t>4.3</w:t>
            </w:r>
            <w:r w:rsidRPr="00D134F0">
              <w:rPr>
                <w:rFonts w:eastAsia="SimSun" w:cs="Times New Roman"/>
                <w:kern w:val="0"/>
                <w:sz w:val="20"/>
                <w:szCs w:val="20"/>
                <w:lang w:eastAsia="zh-CN"/>
                <w14:ligatures w14:val="none"/>
              </w:rPr>
              <w:t>] - Рынки</w:t>
            </w:r>
          </w:p>
        </w:tc>
        <w:tc>
          <w:tcPr>
            <w:tcW w:w="5670" w:type="dxa"/>
          </w:tcPr>
          <w:p w14:paraId="056929F1"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Размещение объектов капитального строительства, </w:t>
            </w:r>
            <w:r w:rsidRPr="00D134F0">
              <w:rPr>
                <w:rFonts w:eastAsia="SimSun" w:cs="Times New Roman"/>
                <w:kern w:val="0"/>
                <w:sz w:val="20"/>
                <w:szCs w:val="20"/>
                <w:lang w:eastAsia="zh-CN"/>
                <w14:ligatures w14:val="none"/>
              </w:rPr>
              <w:lastRenderedPageBreak/>
              <w:t>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E7AB61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гаражей и (или) стоянок для автомобилей сотрудников и посетителей рынка</w:t>
            </w:r>
          </w:p>
        </w:tc>
        <w:tc>
          <w:tcPr>
            <w:tcW w:w="5669" w:type="dxa"/>
          </w:tcPr>
          <w:p w14:paraId="34A8DC1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 xml:space="preserve">минимальная/максимальная площадь земельных участков – 100 </w:t>
            </w:r>
            <w:r w:rsidRPr="00D134F0">
              <w:rPr>
                <w:rFonts w:eastAsia="SimSun" w:cs="Times New Roman"/>
                <w:kern w:val="0"/>
                <w:sz w:val="20"/>
                <w:szCs w:val="20"/>
                <w:lang w:eastAsia="zh-CN"/>
                <w14:ligatures w14:val="none"/>
              </w:rPr>
              <w:lastRenderedPageBreak/>
              <w:t xml:space="preserve">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4D100D4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7BD991F0"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64C092C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4ACBE06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4 этажа (включая мансардный этаж);</w:t>
            </w:r>
          </w:p>
          <w:p w14:paraId="0A6C3F1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75BCF1E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3577BB46" w14:textId="77777777" w:rsidTr="00283695">
        <w:trPr>
          <w:trHeight w:val="20"/>
        </w:trPr>
        <w:tc>
          <w:tcPr>
            <w:tcW w:w="3545" w:type="dxa"/>
            <w:vAlign w:val="center"/>
          </w:tcPr>
          <w:p w14:paraId="46862A92"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w:t>
            </w:r>
            <w:r w:rsidRPr="00D134F0">
              <w:rPr>
                <w:rFonts w:eastAsia="Times New Roman" w:cs="Times New Roman"/>
                <w:kern w:val="0"/>
                <w:sz w:val="20"/>
                <w:szCs w:val="20"/>
                <w:lang w:eastAsia="zh-CN"/>
                <w14:ligatures w14:val="none"/>
              </w:rPr>
              <w:t>4.4</w:t>
            </w:r>
            <w:r w:rsidRPr="00D134F0">
              <w:rPr>
                <w:rFonts w:eastAsia="SimSun" w:cs="Times New Roman"/>
                <w:kern w:val="0"/>
                <w:sz w:val="20"/>
                <w:szCs w:val="20"/>
                <w:lang w:eastAsia="zh-CN"/>
                <w14:ligatures w14:val="none"/>
              </w:rPr>
              <w:t>] - Магазины</w:t>
            </w:r>
          </w:p>
        </w:tc>
        <w:tc>
          <w:tcPr>
            <w:tcW w:w="5670" w:type="dxa"/>
            <w:vAlign w:val="center"/>
          </w:tcPr>
          <w:p w14:paraId="241BF1C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объектов капитального строительства, предназначенных для продажи товаров, торговая площадь которых составляет до 5000 кв. м</w:t>
            </w:r>
          </w:p>
          <w:p w14:paraId="5F17A88C" w14:textId="77777777" w:rsidR="00D134F0" w:rsidRPr="00D134F0" w:rsidRDefault="00D134F0" w:rsidP="00D134F0">
            <w:pPr>
              <w:widowControl w:val="0"/>
              <w:overflowPunct w:val="0"/>
              <w:autoSpaceDE w:val="0"/>
              <w:autoSpaceDN w:val="0"/>
              <w:adjustRightInd w:val="0"/>
              <w:spacing w:after="0"/>
              <w:ind w:firstLine="426"/>
              <w:jc w:val="both"/>
              <w:rPr>
                <w:rFonts w:eastAsia="SimSun" w:cs="Times New Roman"/>
                <w:kern w:val="0"/>
                <w:sz w:val="20"/>
                <w:szCs w:val="20"/>
                <w:lang w:eastAsia="zh-CN"/>
                <w14:ligatures w14:val="none"/>
              </w:rPr>
            </w:pPr>
          </w:p>
        </w:tc>
        <w:tc>
          <w:tcPr>
            <w:tcW w:w="5669" w:type="dxa"/>
            <w:vAlign w:val="center"/>
          </w:tcPr>
          <w:p w14:paraId="29A9FEB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100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799D95F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2D8FC6C8"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7FC99F3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74EE533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4 этажа (включая мансардный этаж);</w:t>
            </w:r>
          </w:p>
          <w:p w14:paraId="75FBCC4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57D8DBDE"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71D36383" w14:textId="77777777" w:rsidTr="00283695">
        <w:trPr>
          <w:trHeight w:val="20"/>
        </w:trPr>
        <w:tc>
          <w:tcPr>
            <w:tcW w:w="3545" w:type="dxa"/>
            <w:vAlign w:val="center"/>
          </w:tcPr>
          <w:p w14:paraId="4D584E49"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[4.6] – </w:t>
            </w:r>
            <w:r w:rsidRPr="00D134F0">
              <w:rPr>
                <w:rFonts w:eastAsia="Times New Roman" w:cs="Times New Roman"/>
                <w:kern w:val="0"/>
                <w:sz w:val="20"/>
                <w:szCs w:val="20"/>
                <w:lang w:eastAsia="ru-RU"/>
                <w14:ligatures w14:val="none"/>
              </w:rPr>
              <w:t>Общественное питание</w:t>
            </w:r>
          </w:p>
        </w:tc>
        <w:tc>
          <w:tcPr>
            <w:tcW w:w="5670" w:type="dxa"/>
          </w:tcPr>
          <w:p w14:paraId="4FC028E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69" w:type="dxa"/>
          </w:tcPr>
          <w:p w14:paraId="19EDEC5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минимальная/максимальная площадь земельных участков – 300 кв. м/5000 кв. м;</w:t>
            </w:r>
          </w:p>
          <w:p w14:paraId="579108A5"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72057482"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5653A5D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620F4595"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2 этажа (включая мансардный этаж);</w:t>
            </w:r>
          </w:p>
          <w:p w14:paraId="7EED62B5"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73F0A41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747FDD65" w14:textId="77777777" w:rsidTr="00283695">
        <w:trPr>
          <w:trHeight w:val="20"/>
        </w:trPr>
        <w:tc>
          <w:tcPr>
            <w:tcW w:w="3545" w:type="dxa"/>
            <w:vAlign w:val="center"/>
          </w:tcPr>
          <w:p w14:paraId="559D871C"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w:t>
            </w:r>
            <w:r w:rsidRPr="00D134F0">
              <w:rPr>
                <w:rFonts w:eastAsia="Times New Roman" w:cs="Times New Roman"/>
                <w:kern w:val="0"/>
                <w:sz w:val="20"/>
                <w:szCs w:val="20"/>
                <w:lang w:eastAsia="zh-CN"/>
                <w14:ligatures w14:val="none"/>
              </w:rPr>
              <w:t>4.7</w:t>
            </w:r>
            <w:r w:rsidRPr="00D134F0">
              <w:rPr>
                <w:rFonts w:eastAsia="SimSun" w:cs="Times New Roman"/>
                <w:kern w:val="0"/>
                <w:sz w:val="20"/>
                <w:szCs w:val="20"/>
                <w:lang w:eastAsia="zh-CN"/>
                <w14:ligatures w14:val="none"/>
              </w:rPr>
              <w:t>] - Гостиничное обслуживание</w:t>
            </w:r>
          </w:p>
        </w:tc>
        <w:tc>
          <w:tcPr>
            <w:tcW w:w="5670" w:type="dxa"/>
          </w:tcPr>
          <w:p w14:paraId="1755140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гостиниц</w:t>
            </w:r>
          </w:p>
        </w:tc>
        <w:tc>
          <w:tcPr>
            <w:tcW w:w="5669" w:type="dxa"/>
          </w:tcPr>
          <w:p w14:paraId="35EDA4F0"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минимальная/максимальная площадь земельных участков – 400 кв. м/5000 кв. м;</w:t>
            </w:r>
          </w:p>
          <w:p w14:paraId="78DD499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 ширина земельных участков вдоль фронта улицы </w:t>
            </w:r>
            <w:r w:rsidRPr="00D134F0">
              <w:rPr>
                <w:rFonts w:eastAsia="SimSun" w:cs="Times New Roman"/>
                <w:kern w:val="0"/>
                <w:sz w:val="20"/>
                <w:szCs w:val="20"/>
                <w:lang w:eastAsia="zh-CN"/>
                <w14:ligatures w14:val="none"/>
              </w:rPr>
              <w:lastRenderedPageBreak/>
              <w:t>(проезда) – 15 м;</w:t>
            </w:r>
          </w:p>
          <w:p w14:paraId="5C5D7E8C"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09CCA66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0B18028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6 этажей (включая мансардный этаж);</w:t>
            </w:r>
          </w:p>
          <w:p w14:paraId="3325B15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4811F8B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189CBE3E" w14:textId="77777777" w:rsidTr="00283695">
        <w:trPr>
          <w:trHeight w:val="20"/>
        </w:trPr>
        <w:tc>
          <w:tcPr>
            <w:tcW w:w="3545" w:type="dxa"/>
            <w:vAlign w:val="center"/>
          </w:tcPr>
          <w:p w14:paraId="685D661F"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[4.8.1] – Развлекательные мероприятия</w:t>
            </w:r>
          </w:p>
        </w:tc>
        <w:tc>
          <w:tcPr>
            <w:tcW w:w="5670" w:type="dxa"/>
          </w:tcPr>
          <w:p w14:paraId="6223ABF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669" w:type="dxa"/>
          </w:tcPr>
          <w:p w14:paraId="0D893AD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300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 xml:space="preserve"> 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64A2F33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5A5A60A5"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583A92F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5A245B8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3 этажа (включая мансардный этаж);</w:t>
            </w:r>
          </w:p>
          <w:p w14:paraId="3FD82F6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15 м;</w:t>
            </w:r>
          </w:p>
          <w:p w14:paraId="63A012D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0F00467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34E495F0" w14:textId="77777777" w:rsidTr="00283695">
        <w:trPr>
          <w:trHeight w:val="20"/>
        </w:trPr>
        <w:tc>
          <w:tcPr>
            <w:tcW w:w="3545" w:type="dxa"/>
            <w:vAlign w:val="center"/>
          </w:tcPr>
          <w:p w14:paraId="503B1708" w14:textId="77777777" w:rsidR="00D134F0" w:rsidRPr="00D134F0" w:rsidRDefault="00D134F0" w:rsidP="00D134F0">
            <w:pPr>
              <w:widowControl w:val="0"/>
              <w:overflowPunct w:val="0"/>
              <w:autoSpaceDE w:val="0"/>
              <w:autoSpaceDN w:val="0"/>
              <w:adjustRightInd w:val="0"/>
              <w:spacing w:after="0"/>
              <w:ind w:firstLine="567"/>
              <w:jc w:val="both"/>
              <w:rPr>
                <w:rFonts w:eastAsia="Times New Roman" w:cs="Times New Roman"/>
                <w:kern w:val="0"/>
                <w:sz w:val="20"/>
                <w:szCs w:val="20"/>
                <w:lang w:eastAsia="ru-RU"/>
                <w14:ligatures w14:val="none"/>
              </w:rPr>
            </w:pPr>
            <w:r w:rsidRPr="00D134F0">
              <w:rPr>
                <w:rFonts w:eastAsia="SimSun" w:cs="Times New Roman"/>
                <w:kern w:val="0"/>
                <w:sz w:val="20"/>
                <w:szCs w:val="20"/>
                <w:lang w:eastAsia="zh-CN"/>
                <w14:ligatures w14:val="none"/>
              </w:rPr>
              <w:t xml:space="preserve">[3.1.2] - </w:t>
            </w:r>
            <w:r w:rsidRPr="00D134F0">
              <w:rPr>
                <w:rFonts w:eastAsia="Times New Roman" w:cs="Times New Roman"/>
                <w:kern w:val="0"/>
                <w:sz w:val="20"/>
                <w:szCs w:val="20"/>
                <w:lang w:eastAsia="ru-RU"/>
                <w14:ligatures w14:val="none"/>
              </w:rPr>
              <w:t>Административные здания организаций, обеспечивающих предоставление коммунальных услуг</w:t>
            </w:r>
          </w:p>
          <w:p w14:paraId="05EF64D4"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p>
        </w:tc>
        <w:tc>
          <w:tcPr>
            <w:tcW w:w="5670" w:type="dxa"/>
          </w:tcPr>
          <w:p w14:paraId="4BFBC11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зданий, предназначенных для приема физических и юридических лиц в связи с предоставлением им коммунальных услуг</w:t>
            </w:r>
          </w:p>
        </w:tc>
        <w:tc>
          <w:tcPr>
            <w:tcW w:w="5669" w:type="dxa"/>
          </w:tcPr>
          <w:p w14:paraId="142BE31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400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 xml:space="preserve"> </w:t>
            </w:r>
          </w:p>
          <w:p w14:paraId="72B4426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08650B3F"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276D137B" w14:textId="77777777" w:rsidR="00D134F0" w:rsidRPr="00D134F0" w:rsidRDefault="00D134F0" w:rsidP="00D134F0">
            <w:pPr>
              <w:widowControl w:val="0"/>
              <w:overflowPunct w:val="0"/>
              <w:autoSpaceDE w:val="0"/>
              <w:autoSpaceDN w:val="0"/>
              <w:adjustRightInd w:val="0"/>
              <w:spacing w:after="0"/>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- 3 м;</w:t>
            </w:r>
          </w:p>
          <w:p w14:paraId="1E9113E0"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максимальное количество надземных этажей зданий – 3 этажа (включая мансардный этаж); </w:t>
            </w:r>
          </w:p>
          <w:p w14:paraId="3EB4491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20 м;</w:t>
            </w:r>
          </w:p>
          <w:p w14:paraId="2564296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0E963E6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процент застройки подземной части не регламентируется.</w:t>
            </w:r>
          </w:p>
        </w:tc>
      </w:tr>
      <w:tr w:rsidR="00D134F0" w:rsidRPr="00D134F0" w14:paraId="57F6F948" w14:textId="77777777" w:rsidTr="00283695">
        <w:trPr>
          <w:trHeight w:val="3036"/>
        </w:trPr>
        <w:tc>
          <w:tcPr>
            <w:tcW w:w="3545" w:type="dxa"/>
            <w:vAlign w:val="center"/>
          </w:tcPr>
          <w:p w14:paraId="4058EB95"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w:t>
            </w:r>
            <w:r w:rsidRPr="00D134F0">
              <w:rPr>
                <w:rFonts w:eastAsia="Times New Roman" w:cs="Times New Roman"/>
                <w:kern w:val="0"/>
                <w:sz w:val="20"/>
                <w:szCs w:val="20"/>
                <w:lang w:eastAsia="zh-CN"/>
                <w14:ligatures w14:val="none"/>
              </w:rPr>
              <w:t>3.9.1</w:t>
            </w:r>
            <w:r w:rsidRPr="00D134F0">
              <w:rPr>
                <w:rFonts w:eastAsia="SimSun" w:cs="Times New Roman"/>
                <w:kern w:val="0"/>
                <w:sz w:val="20"/>
                <w:szCs w:val="20"/>
                <w:lang w:eastAsia="zh-CN"/>
                <w14:ligatures w14:val="none"/>
              </w:rPr>
              <w:t>] - Обеспечение деятельности в области гидрометеорологии и смежных с ней областях</w:t>
            </w:r>
          </w:p>
        </w:tc>
        <w:tc>
          <w:tcPr>
            <w:tcW w:w="5670" w:type="dxa"/>
          </w:tcPr>
          <w:p w14:paraId="2E52935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669" w:type="dxa"/>
          </w:tcPr>
          <w:p w14:paraId="30EB2CC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10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49217C4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4 м;</w:t>
            </w:r>
          </w:p>
          <w:p w14:paraId="24AA5DAE"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минимальные отступы от границ земельных участков</w:t>
            </w:r>
          </w:p>
          <w:p w14:paraId="36D8AF88" w14:textId="77777777" w:rsidR="00D134F0" w:rsidRPr="00D134F0" w:rsidRDefault="00D134F0" w:rsidP="00D134F0">
            <w:pPr>
              <w:widowControl w:val="0"/>
              <w:overflowPunct w:val="0"/>
              <w:autoSpaceDE w:val="0"/>
              <w:autoSpaceDN w:val="0"/>
              <w:adjustRightInd w:val="0"/>
              <w:spacing w:after="0"/>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 xml:space="preserve"> – 1 м;</w:t>
            </w:r>
          </w:p>
          <w:p w14:paraId="31D2CDA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максимальное количество надземных этажей зданий – 3 этажа (включая мансардный этаж); </w:t>
            </w:r>
          </w:p>
          <w:p w14:paraId="7F28199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35 м;</w:t>
            </w:r>
          </w:p>
          <w:p w14:paraId="406AB03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80%</w:t>
            </w:r>
          </w:p>
        </w:tc>
      </w:tr>
      <w:tr w:rsidR="00D134F0" w:rsidRPr="00D134F0" w14:paraId="7E7A72B8" w14:textId="77777777" w:rsidTr="00283695">
        <w:trPr>
          <w:trHeight w:val="3036"/>
        </w:trPr>
        <w:tc>
          <w:tcPr>
            <w:tcW w:w="3545" w:type="dxa"/>
            <w:tcBorders>
              <w:top w:val="single" w:sz="4" w:space="0" w:color="auto"/>
              <w:left w:val="single" w:sz="4" w:space="0" w:color="auto"/>
              <w:bottom w:val="single" w:sz="4" w:space="0" w:color="auto"/>
              <w:right w:val="single" w:sz="4" w:space="0" w:color="auto"/>
            </w:tcBorders>
            <w:vAlign w:val="center"/>
          </w:tcPr>
          <w:p w14:paraId="38C62E0D"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       [4.9.1.1] - Заправка транспортных средств</w:t>
            </w:r>
          </w:p>
        </w:tc>
        <w:tc>
          <w:tcPr>
            <w:tcW w:w="5670" w:type="dxa"/>
            <w:tcBorders>
              <w:top w:val="single" w:sz="4" w:space="0" w:color="auto"/>
              <w:left w:val="single" w:sz="4" w:space="0" w:color="auto"/>
              <w:bottom w:val="single" w:sz="4" w:space="0" w:color="auto"/>
              <w:right w:val="single" w:sz="4" w:space="0" w:color="auto"/>
            </w:tcBorders>
          </w:tcPr>
          <w:p w14:paraId="25E17BF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669" w:type="dxa"/>
            <w:tcBorders>
              <w:top w:val="single" w:sz="4" w:space="0" w:color="auto"/>
              <w:left w:val="single" w:sz="4" w:space="0" w:color="auto"/>
              <w:bottom w:val="single" w:sz="4" w:space="0" w:color="auto"/>
              <w:right w:val="single" w:sz="4" w:space="0" w:color="auto"/>
            </w:tcBorders>
          </w:tcPr>
          <w:p w14:paraId="565DAB5D" w14:textId="77777777" w:rsidR="00D134F0" w:rsidRPr="00D134F0" w:rsidRDefault="00D134F0" w:rsidP="00D134F0">
            <w:pPr>
              <w:widowControl w:val="0"/>
              <w:tabs>
                <w:tab w:val="left" w:pos="1134"/>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100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p>
          <w:p w14:paraId="6283F98E"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10 м;</w:t>
            </w:r>
          </w:p>
          <w:p w14:paraId="7C09B691"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1BADCDC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- 3 м;</w:t>
            </w:r>
          </w:p>
          <w:p w14:paraId="75BC949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12 м;</w:t>
            </w:r>
          </w:p>
          <w:p w14:paraId="5E9E9A9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p>
          <w:p w14:paraId="059D4C0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1649E66B" w14:textId="77777777" w:rsidTr="00283695">
        <w:trPr>
          <w:trHeight w:val="2599"/>
        </w:trPr>
        <w:tc>
          <w:tcPr>
            <w:tcW w:w="3545" w:type="dxa"/>
            <w:tcBorders>
              <w:top w:val="single" w:sz="4" w:space="0" w:color="auto"/>
              <w:left w:val="single" w:sz="4" w:space="0" w:color="auto"/>
              <w:bottom w:val="single" w:sz="4" w:space="0" w:color="auto"/>
              <w:right w:val="single" w:sz="4" w:space="0" w:color="auto"/>
            </w:tcBorders>
            <w:vAlign w:val="center"/>
          </w:tcPr>
          <w:p w14:paraId="3A8FF64E"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[4.9.1.2] - Обеспечение дорожного отдыха</w:t>
            </w:r>
          </w:p>
        </w:tc>
        <w:tc>
          <w:tcPr>
            <w:tcW w:w="5670" w:type="dxa"/>
            <w:tcBorders>
              <w:top w:val="single" w:sz="4" w:space="0" w:color="auto"/>
              <w:left w:val="single" w:sz="4" w:space="0" w:color="auto"/>
              <w:bottom w:val="single" w:sz="4" w:space="0" w:color="auto"/>
              <w:right w:val="single" w:sz="4" w:space="0" w:color="auto"/>
            </w:tcBorders>
          </w:tcPr>
          <w:p w14:paraId="3FE8D2B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5669" w:type="dxa"/>
            <w:tcBorders>
              <w:top w:val="single" w:sz="4" w:space="0" w:color="auto"/>
              <w:left w:val="single" w:sz="4" w:space="0" w:color="auto"/>
              <w:bottom w:val="single" w:sz="4" w:space="0" w:color="auto"/>
              <w:right w:val="single" w:sz="4" w:space="0" w:color="auto"/>
            </w:tcBorders>
          </w:tcPr>
          <w:p w14:paraId="61E9BD01" w14:textId="77777777" w:rsidR="00D134F0" w:rsidRPr="00D134F0" w:rsidRDefault="00D134F0" w:rsidP="00D134F0">
            <w:pPr>
              <w:widowControl w:val="0"/>
              <w:tabs>
                <w:tab w:val="left" w:pos="1134"/>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минимальная/максимальная площадь земельных участков – 60/5000 кв. м;</w:t>
            </w:r>
          </w:p>
          <w:p w14:paraId="5F04C47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12 м;</w:t>
            </w:r>
          </w:p>
          <w:p w14:paraId="54F2527D"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6F535AE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- 1 м;</w:t>
            </w:r>
          </w:p>
          <w:p w14:paraId="6BD3336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12 м;</w:t>
            </w:r>
          </w:p>
          <w:p w14:paraId="2068987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67ADEC2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6FA0CBA2" w14:textId="77777777" w:rsidTr="00283695">
        <w:trPr>
          <w:trHeight w:val="1111"/>
        </w:trPr>
        <w:tc>
          <w:tcPr>
            <w:tcW w:w="3545" w:type="dxa"/>
            <w:tcBorders>
              <w:top w:val="single" w:sz="4" w:space="0" w:color="auto"/>
              <w:left w:val="single" w:sz="4" w:space="0" w:color="auto"/>
              <w:bottom w:val="single" w:sz="4" w:space="0" w:color="auto"/>
              <w:right w:val="single" w:sz="4" w:space="0" w:color="auto"/>
            </w:tcBorders>
            <w:vAlign w:val="center"/>
          </w:tcPr>
          <w:p w14:paraId="2C196493"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[4.9.1.3] - Автомобильные мойки</w:t>
            </w:r>
          </w:p>
        </w:tc>
        <w:tc>
          <w:tcPr>
            <w:tcW w:w="5670" w:type="dxa"/>
            <w:tcBorders>
              <w:top w:val="single" w:sz="4" w:space="0" w:color="auto"/>
              <w:left w:val="single" w:sz="4" w:space="0" w:color="auto"/>
              <w:bottom w:val="single" w:sz="4" w:space="0" w:color="auto"/>
              <w:right w:val="single" w:sz="4" w:space="0" w:color="auto"/>
            </w:tcBorders>
            <w:vAlign w:val="center"/>
          </w:tcPr>
          <w:p w14:paraId="65341CB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автомобильных моек, а также размещение магазинов сопутствующей торговли</w:t>
            </w:r>
          </w:p>
        </w:tc>
        <w:tc>
          <w:tcPr>
            <w:tcW w:w="5669" w:type="dxa"/>
            <w:vMerge w:val="restart"/>
            <w:tcBorders>
              <w:top w:val="single" w:sz="4" w:space="0" w:color="auto"/>
              <w:left w:val="single" w:sz="4" w:space="0" w:color="auto"/>
              <w:right w:val="single" w:sz="4" w:space="0" w:color="auto"/>
            </w:tcBorders>
            <w:vAlign w:val="center"/>
          </w:tcPr>
          <w:p w14:paraId="1B3F677D" w14:textId="77777777" w:rsidR="00D134F0" w:rsidRPr="00D134F0" w:rsidRDefault="00D134F0" w:rsidP="00D134F0">
            <w:pPr>
              <w:widowControl w:val="0"/>
              <w:tabs>
                <w:tab w:val="left" w:pos="1134"/>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минимальная/максимальная площадь земельных участков – 60/1000 кв. м;</w:t>
            </w:r>
          </w:p>
          <w:p w14:paraId="6A71DE4E"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12 м;</w:t>
            </w:r>
          </w:p>
          <w:p w14:paraId="2D6A4382"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минимальные отступы от границ земельных участков – 1 м (для надворных туалетов, гидронепроницаемых выгребов, септиков – 4 м);</w:t>
            </w:r>
          </w:p>
          <w:p w14:paraId="60AC9EA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12 м;</w:t>
            </w:r>
          </w:p>
          <w:p w14:paraId="594F50F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60%;</w:t>
            </w:r>
          </w:p>
          <w:p w14:paraId="52E328CB" w14:textId="77777777" w:rsidR="00D134F0" w:rsidRPr="00D134F0" w:rsidRDefault="00D134F0" w:rsidP="00D134F0">
            <w:pPr>
              <w:widowControl w:val="0"/>
              <w:tabs>
                <w:tab w:val="left" w:pos="1134"/>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43C5A54E" w14:textId="77777777" w:rsidTr="00283695">
        <w:trPr>
          <w:trHeight w:val="756"/>
        </w:trPr>
        <w:tc>
          <w:tcPr>
            <w:tcW w:w="3545" w:type="dxa"/>
            <w:tcBorders>
              <w:top w:val="single" w:sz="4" w:space="0" w:color="auto"/>
              <w:left w:val="single" w:sz="4" w:space="0" w:color="auto"/>
              <w:bottom w:val="single" w:sz="4" w:space="0" w:color="auto"/>
              <w:right w:val="single" w:sz="4" w:space="0" w:color="auto"/>
            </w:tcBorders>
            <w:vAlign w:val="center"/>
          </w:tcPr>
          <w:p w14:paraId="06B10888"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[4.9.1.4] - Ремонт автомобилей</w:t>
            </w:r>
          </w:p>
        </w:tc>
        <w:tc>
          <w:tcPr>
            <w:tcW w:w="5670" w:type="dxa"/>
            <w:tcBorders>
              <w:top w:val="single" w:sz="4" w:space="0" w:color="auto"/>
              <w:left w:val="single" w:sz="4" w:space="0" w:color="auto"/>
              <w:bottom w:val="single" w:sz="4" w:space="0" w:color="auto"/>
              <w:right w:val="single" w:sz="4" w:space="0" w:color="auto"/>
            </w:tcBorders>
            <w:vAlign w:val="center"/>
          </w:tcPr>
          <w:p w14:paraId="50A0F47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49D04A42" w14:textId="77777777" w:rsidR="00D134F0" w:rsidRPr="00D134F0" w:rsidRDefault="00D134F0" w:rsidP="00D134F0">
            <w:pPr>
              <w:widowControl w:val="0"/>
              <w:overflowPunct w:val="0"/>
              <w:autoSpaceDE w:val="0"/>
              <w:autoSpaceDN w:val="0"/>
              <w:adjustRightInd w:val="0"/>
              <w:spacing w:after="0"/>
              <w:ind w:firstLine="426"/>
              <w:jc w:val="both"/>
              <w:rPr>
                <w:rFonts w:eastAsia="SimSun" w:cs="Times New Roman"/>
                <w:kern w:val="0"/>
                <w:sz w:val="20"/>
                <w:szCs w:val="20"/>
                <w:lang w:eastAsia="zh-CN"/>
                <w14:ligatures w14:val="none"/>
              </w:rPr>
            </w:pPr>
          </w:p>
        </w:tc>
        <w:tc>
          <w:tcPr>
            <w:tcW w:w="5669" w:type="dxa"/>
            <w:vMerge/>
            <w:tcBorders>
              <w:left w:val="single" w:sz="4" w:space="0" w:color="auto"/>
              <w:bottom w:val="single" w:sz="4" w:space="0" w:color="auto"/>
              <w:right w:val="single" w:sz="4" w:space="0" w:color="auto"/>
            </w:tcBorders>
            <w:vAlign w:val="center"/>
          </w:tcPr>
          <w:p w14:paraId="56BDA090"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p>
        </w:tc>
      </w:tr>
      <w:tr w:rsidR="00D134F0" w:rsidRPr="00D134F0" w14:paraId="1895F534" w14:textId="77777777" w:rsidTr="00283695">
        <w:trPr>
          <w:trHeight w:val="20"/>
        </w:trPr>
        <w:tc>
          <w:tcPr>
            <w:tcW w:w="3545" w:type="dxa"/>
            <w:vAlign w:val="center"/>
          </w:tcPr>
          <w:p w14:paraId="106377E2" w14:textId="77777777" w:rsidR="00D134F0" w:rsidRPr="00D134F0" w:rsidRDefault="00D134F0" w:rsidP="00D134F0">
            <w:pPr>
              <w:widowControl w:val="0"/>
              <w:overflowPunct w:val="0"/>
              <w:autoSpaceDE w:val="0"/>
              <w:autoSpaceDN w:val="0"/>
              <w:adjustRightInd w:val="0"/>
              <w:spacing w:after="0"/>
              <w:ind w:firstLine="567"/>
              <w:jc w:val="both"/>
              <w:rPr>
                <w:rFonts w:eastAsia="Times New Roman" w:cs="Times New Roman"/>
                <w:kern w:val="0"/>
                <w:sz w:val="20"/>
                <w:szCs w:val="20"/>
                <w:lang w:eastAsia="ar-SA"/>
                <w14:ligatures w14:val="none"/>
              </w:rPr>
            </w:pPr>
            <w:r w:rsidRPr="00D134F0">
              <w:rPr>
                <w:rFonts w:eastAsia="SimSun" w:cs="Times New Roman"/>
                <w:kern w:val="0"/>
                <w:sz w:val="20"/>
                <w:szCs w:val="20"/>
                <w:lang w:eastAsia="zh-CN"/>
                <w14:ligatures w14:val="none"/>
              </w:rPr>
              <w:t>[12.0.1] - Улично-дорожная сеть</w:t>
            </w:r>
          </w:p>
        </w:tc>
        <w:tc>
          <w:tcPr>
            <w:tcW w:w="5670" w:type="dxa"/>
          </w:tcPr>
          <w:p w14:paraId="52FAC4B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134F0">
              <w:rPr>
                <w:rFonts w:eastAsia="SimSun" w:cs="Times New Roman"/>
                <w:kern w:val="0"/>
                <w:sz w:val="20"/>
                <w:szCs w:val="20"/>
                <w:lang w:eastAsia="zh-CN"/>
                <w14:ligatures w14:val="none"/>
              </w:rPr>
              <w:t>велотранспортной</w:t>
            </w:r>
            <w:proofErr w:type="spellEnd"/>
            <w:r w:rsidRPr="00D134F0">
              <w:rPr>
                <w:rFonts w:eastAsia="SimSun" w:cs="Times New Roman"/>
                <w:kern w:val="0"/>
                <w:sz w:val="20"/>
                <w:szCs w:val="20"/>
                <w:lang w:eastAsia="zh-CN"/>
                <w14:ligatures w14:val="none"/>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69" w:type="dxa"/>
            <w:vMerge w:val="restart"/>
            <w:vAlign w:val="center"/>
          </w:tcPr>
          <w:p w14:paraId="79594903" w14:textId="77777777" w:rsidR="00D134F0" w:rsidRPr="00D134F0" w:rsidRDefault="00D134F0" w:rsidP="00D134F0">
            <w:pPr>
              <w:widowControl w:val="0"/>
              <w:overflowPunct w:val="0"/>
              <w:autoSpaceDE w:val="0"/>
              <w:autoSpaceDN w:val="0"/>
              <w:adjustRightInd w:val="0"/>
              <w:spacing w:after="0"/>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Регламенты не подлежат установлению.</w:t>
            </w:r>
          </w:p>
          <w:p w14:paraId="7153028E" w14:textId="77777777" w:rsidR="00D134F0" w:rsidRPr="00D134F0" w:rsidRDefault="00D134F0" w:rsidP="00D134F0">
            <w:pPr>
              <w:widowControl w:val="0"/>
              <w:overflowPunct w:val="0"/>
              <w:autoSpaceDE w:val="0"/>
              <w:autoSpaceDN w:val="0"/>
              <w:adjustRightInd w:val="0"/>
              <w:spacing w:after="0"/>
              <w:ind w:firstLine="567"/>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134F0" w:rsidRPr="00D134F0" w14:paraId="458304D3" w14:textId="77777777" w:rsidTr="00283695">
        <w:trPr>
          <w:trHeight w:val="20"/>
        </w:trPr>
        <w:tc>
          <w:tcPr>
            <w:tcW w:w="3545" w:type="dxa"/>
            <w:vAlign w:val="center"/>
          </w:tcPr>
          <w:p w14:paraId="4BEC89DB"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[12.0.2] - Благоустройство территории</w:t>
            </w:r>
          </w:p>
        </w:tc>
        <w:tc>
          <w:tcPr>
            <w:tcW w:w="5670" w:type="dxa"/>
          </w:tcPr>
          <w:p w14:paraId="4C7178B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w:t>
            </w:r>
            <w:r w:rsidRPr="00D134F0">
              <w:rPr>
                <w:rFonts w:eastAsia="SimSun" w:cs="Times New Roman"/>
                <w:kern w:val="0"/>
                <w:sz w:val="20"/>
                <w:szCs w:val="20"/>
                <w:lang w:eastAsia="zh-CN"/>
                <w14:ligatures w14:val="none"/>
              </w:rPr>
              <w:lastRenderedPageBreak/>
              <w:t>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69" w:type="dxa"/>
            <w:vMerge/>
            <w:vAlign w:val="center"/>
          </w:tcPr>
          <w:p w14:paraId="3830DC5F" w14:textId="77777777" w:rsidR="00D134F0" w:rsidRPr="00D134F0" w:rsidRDefault="00D134F0" w:rsidP="00D134F0">
            <w:pPr>
              <w:widowControl w:val="0"/>
              <w:overflowPunct w:val="0"/>
              <w:autoSpaceDE w:val="0"/>
              <w:autoSpaceDN w:val="0"/>
              <w:adjustRightInd w:val="0"/>
              <w:spacing w:after="0"/>
              <w:ind w:firstLine="567"/>
              <w:jc w:val="both"/>
              <w:rPr>
                <w:rFonts w:eastAsia="Times New Roman" w:cs="Times New Roman"/>
                <w:kern w:val="0"/>
                <w:sz w:val="20"/>
                <w:szCs w:val="20"/>
                <w:lang w:eastAsia="ru-RU"/>
                <w14:ligatures w14:val="none"/>
              </w:rPr>
            </w:pPr>
          </w:p>
        </w:tc>
      </w:tr>
    </w:tbl>
    <w:p w14:paraId="4E5CE419" w14:textId="77777777" w:rsidR="00D134F0" w:rsidRPr="00D134F0" w:rsidRDefault="00D134F0" w:rsidP="00D134F0">
      <w:pPr>
        <w:keepNext/>
        <w:keepLines/>
        <w:widowControl w:val="0"/>
        <w:suppressAutoHyphens/>
        <w:overflowPunct w:val="0"/>
        <w:autoSpaceDE w:val="0"/>
        <w:autoSpaceDN w:val="0"/>
        <w:adjustRightInd w:val="0"/>
        <w:spacing w:before="240" w:after="240"/>
        <w:ind w:firstLine="709"/>
        <w:jc w:val="both"/>
        <w:outlineLvl w:val="3"/>
        <w:rPr>
          <w:rFonts w:eastAsia="Arial Unicode MS" w:cs="Times New Roman"/>
          <w:b/>
          <w:i/>
          <w:iCs/>
          <w:kern w:val="0"/>
          <w:szCs w:val="24"/>
          <w:lang w:val="x-none" w:eastAsia="x-none"/>
          <w14:ligatures w14:val="none"/>
        </w:rPr>
      </w:pPr>
      <w:r w:rsidRPr="00D134F0">
        <w:rPr>
          <w:rFonts w:eastAsia="Arial Unicode MS" w:cs="Times New Roman"/>
          <w:b/>
          <w:kern w:val="0"/>
          <w:szCs w:val="24"/>
          <w:lang w:val="x-none" w:eastAsia="x-none"/>
          <w14:ligatures w14:val="none"/>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5670"/>
        <w:gridCol w:w="5811"/>
      </w:tblGrid>
      <w:tr w:rsidR="00D134F0" w:rsidRPr="00D134F0" w14:paraId="35B9DA3D" w14:textId="77777777" w:rsidTr="00283695">
        <w:trPr>
          <w:trHeight w:val="20"/>
          <w:tblHeader/>
        </w:trPr>
        <w:tc>
          <w:tcPr>
            <w:tcW w:w="3403" w:type="dxa"/>
            <w:vAlign w:val="center"/>
          </w:tcPr>
          <w:p w14:paraId="5CA77DEE" w14:textId="77777777" w:rsidR="00D134F0" w:rsidRPr="00D134F0" w:rsidRDefault="00D134F0" w:rsidP="00D134F0">
            <w:pPr>
              <w:widowControl w:val="0"/>
              <w:tabs>
                <w:tab w:val="left" w:pos="2520"/>
              </w:tabs>
              <w:overflowPunct w:val="0"/>
              <w:autoSpaceDE w:val="0"/>
              <w:autoSpaceDN w:val="0"/>
              <w:adjustRightInd w:val="0"/>
              <w:spacing w:after="0"/>
              <w:ind w:firstLine="567"/>
              <w:jc w:val="center"/>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Виды разрешенного использования земельных участков</w:t>
            </w:r>
          </w:p>
        </w:tc>
        <w:tc>
          <w:tcPr>
            <w:tcW w:w="5670" w:type="dxa"/>
            <w:vAlign w:val="center"/>
          </w:tcPr>
          <w:p w14:paraId="2096EE0D" w14:textId="77777777" w:rsidR="00D134F0" w:rsidRPr="00D134F0" w:rsidRDefault="00D134F0" w:rsidP="00D134F0">
            <w:pPr>
              <w:widowControl w:val="0"/>
              <w:tabs>
                <w:tab w:val="left" w:pos="2520"/>
              </w:tabs>
              <w:overflowPunct w:val="0"/>
              <w:autoSpaceDE w:val="0"/>
              <w:autoSpaceDN w:val="0"/>
              <w:adjustRightInd w:val="0"/>
              <w:spacing w:after="0"/>
              <w:ind w:firstLine="567"/>
              <w:jc w:val="center"/>
              <w:rPr>
                <w:rFonts w:eastAsia="SimSun" w:cs="Times New Roman"/>
                <w:kern w:val="0"/>
                <w:sz w:val="20"/>
                <w:szCs w:val="20"/>
                <w:lang w:eastAsia="zh-CN"/>
                <w14:ligatures w14:val="none"/>
              </w:rPr>
            </w:pPr>
            <w:r w:rsidRPr="00D134F0">
              <w:rPr>
                <w:rFonts w:eastAsia="Times New Roman" w:cs="Times New Roman"/>
                <w:kern w:val="0"/>
                <w:sz w:val="20"/>
                <w:szCs w:val="20"/>
                <w:shd w:val="clear" w:color="auto" w:fill="FFFFFF"/>
                <w:lang w:eastAsia="ru-RU"/>
                <w14:ligatures w14:val="none"/>
              </w:rPr>
              <w:t>Описание вида разрешенного использования земельного участка</w:t>
            </w:r>
          </w:p>
        </w:tc>
        <w:tc>
          <w:tcPr>
            <w:tcW w:w="5811" w:type="dxa"/>
            <w:vAlign w:val="center"/>
          </w:tcPr>
          <w:p w14:paraId="5937335A" w14:textId="77777777" w:rsidR="00D134F0" w:rsidRPr="00D134F0" w:rsidRDefault="00D134F0" w:rsidP="00D134F0">
            <w:pPr>
              <w:widowControl w:val="0"/>
              <w:tabs>
                <w:tab w:val="left" w:pos="2520"/>
              </w:tabs>
              <w:overflowPunct w:val="0"/>
              <w:autoSpaceDE w:val="0"/>
              <w:autoSpaceDN w:val="0"/>
              <w:adjustRightInd w:val="0"/>
              <w:spacing w:after="0"/>
              <w:ind w:firstLine="567"/>
              <w:jc w:val="center"/>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34F0" w:rsidRPr="00D134F0" w14:paraId="4EDD5422" w14:textId="77777777" w:rsidTr="00283695">
        <w:trPr>
          <w:trHeight w:val="20"/>
        </w:trPr>
        <w:tc>
          <w:tcPr>
            <w:tcW w:w="3403" w:type="dxa"/>
            <w:vAlign w:val="center"/>
          </w:tcPr>
          <w:p w14:paraId="35F62822" w14:textId="77777777" w:rsidR="00D134F0" w:rsidRPr="00D134F0" w:rsidRDefault="00D134F0" w:rsidP="00D134F0">
            <w:pPr>
              <w:widowControl w:val="0"/>
              <w:tabs>
                <w:tab w:val="left" w:pos="2520"/>
              </w:tabs>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w:t>
            </w:r>
            <w:r w:rsidRPr="00D134F0">
              <w:rPr>
                <w:rFonts w:eastAsia="Times New Roman" w:cs="Times New Roman"/>
                <w:kern w:val="0"/>
                <w:sz w:val="20"/>
                <w:szCs w:val="20"/>
                <w:lang w:eastAsia="zh-CN"/>
                <w14:ligatures w14:val="none"/>
              </w:rPr>
              <w:t>4.9</w:t>
            </w:r>
            <w:r w:rsidRPr="00D134F0">
              <w:rPr>
                <w:rFonts w:eastAsia="SimSun" w:cs="Times New Roman"/>
                <w:kern w:val="0"/>
                <w:sz w:val="20"/>
                <w:szCs w:val="20"/>
                <w:lang w:eastAsia="zh-CN"/>
                <w14:ligatures w14:val="none"/>
              </w:rPr>
              <w:t xml:space="preserve">] - </w:t>
            </w:r>
            <w:r w:rsidRPr="00D134F0">
              <w:rPr>
                <w:rFonts w:eastAsia="Times New Roman" w:cs="Times New Roman"/>
                <w:kern w:val="0"/>
                <w:sz w:val="20"/>
                <w:szCs w:val="20"/>
                <w:lang w:eastAsia="ru-RU"/>
                <w14:ligatures w14:val="none"/>
              </w:rPr>
              <w:t>Служебные гаражи</w:t>
            </w:r>
          </w:p>
        </w:tc>
        <w:tc>
          <w:tcPr>
            <w:tcW w:w="5670" w:type="dxa"/>
          </w:tcPr>
          <w:p w14:paraId="3F6E6F40"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811" w:type="dxa"/>
            <w:vAlign w:val="center"/>
          </w:tcPr>
          <w:p w14:paraId="0AAECE5C" w14:textId="77777777" w:rsidR="00D134F0" w:rsidRPr="00D134F0" w:rsidRDefault="00D134F0" w:rsidP="00D134F0">
            <w:pPr>
              <w:widowControl w:val="0"/>
              <w:tabs>
                <w:tab w:val="left" w:pos="1134"/>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минимальная/максимальная площадь земельных участков – 20/5000 кв. м;</w:t>
            </w:r>
          </w:p>
          <w:p w14:paraId="6F2F464F"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5 м;</w:t>
            </w:r>
          </w:p>
          <w:p w14:paraId="03A928F5"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минимальные отступы от границ земельных участков – 1 м (для надворных туалетов, гидронепроницаемых выгребов, септиков – 4 м);</w:t>
            </w:r>
          </w:p>
          <w:p w14:paraId="0B94F3F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12 м;</w:t>
            </w:r>
          </w:p>
          <w:p w14:paraId="6C60A7C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80%;</w:t>
            </w:r>
          </w:p>
          <w:p w14:paraId="5311044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7D9BB672" w14:textId="77777777" w:rsidTr="00283695">
        <w:trPr>
          <w:trHeight w:val="20"/>
        </w:trPr>
        <w:tc>
          <w:tcPr>
            <w:tcW w:w="3403" w:type="dxa"/>
            <w:vAlign w:val="center"/>
          </w:tcPr>
          <w:p w14:paraId="1BF1755E"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[3.1.1] - Предоставление коммунальных услуг</w:t>
            </w:r>
          </w:p>
          <w:p w14:paraId="193068E6"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p>
        </w:tc>
        <w:tc>
          <w:tcPr>
            <w:tcW w:w="5670" w:type="dxa"/>
          </w:tcPr>
          <w:p w14:paraId="7134F98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5811" w:type="dxa"/>
          </w:tcPr>
          <w:p w14:paraId="18566054"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10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 xml:space="preserve"> 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 xml:space="preserve"> </w:t>
            </w:r>
          </w:p>
          <w:p w14:paraId="44BA42B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4 м;</w:t>
            </w:r>
          </w:p>
          <w:p w14:paraId="389E5C45"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2E468B39" w14:textId="77777777" w:rsidR="00D134F0" w:rsidRPr="00D134F0" w:rsidRDefault="00D134F0" w:rsidP="00D134F0">
            <w:pPr>
              <w:widowControl w:val="0"/>
              <w:overflowPunct w:val="0"/>
              <w:autoSpaceDE w:val="0"/>
              <w:autoSpaceDN w:val="0"/>
              <w:adjustRightInd w:val="0"/>
              <w:spacing w:after="0"/>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- 1 м;</w:t>
            </w:r>
          </w:p>
          <w:p w14:paraId="6357E07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максимальное количество надземных этажей зданий – 3 этажа (включая мансардный этаж); </w:t>
            </w:r>
          </w:p>
          <w:p w14:paraId="3D4B68D6"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20 м;</w:t>
            </w:r>
          </w:p>
          <w:p w14:paraId="11019C48"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максимальный процент застройки в границах земельного участка – 80%;</w:t>
            </w:r>
          </w:p>
          <w:p w14:paraId="05D53506"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p w14:paraId="5F5FE9DD" w14:textId="77777777" w:rsidR="00D134F0" w:rsidRPr="00D134F0" w:rsidRDefault="00D134F0" w:rsidP="00D134F0">
            <w:pPr>
              <w:widowControl w:val="0"/>
              <w:tabs>
                <w:tab w:val="left" w:pos="1134"/>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r w:rsidRPr="00D134F0">
              <w:rPr>
                <w:rFonts w:eastAsia="Calibri" w:cs="Times New Roman"/>
                <w:spacing w:val="2"/>
                <w:kern w:val="0"/>
                <w:sz w:val="20"/>
                <w:szCs w:val="20"/>
                <w:lang w:eastAsia="ru-RU"/>
                <w14:ligatures w14:val="none"/>
              </w:rPr>
              <w:t>.</w:t>
            </w:r>
          </w:p>
        </w:tc>
      </w:tr>
      <w:tr w:rsidR="00D134F0" w:rsidRPr="00D134F0" w14:paraId="0B294969" w14:textId="77777777" w:rsidTr="00283695">
        <w:trPr>
          <w:trHeight w:val="20"/>
        </w:trPr>
        <w:tc>
          <w:tcPr>
            <w:tcW w:w="3403" w:type="dxa"/>
            <w:vAlign w:val="center"/>
          </w:tcPr>
          <w:p w14:paraId="59B33A95"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lastRenderedPageBreak/>
              <w:t>[4.8.2] – Проведение азартных игр</w:t>
            </w:r>
          </w:p>
        </w:tc>
        <w:tc>
          <w:tcPr>
            <w:tcW w:w="5670" w:type="dxa"/>
          </w:tcPr>
          <w:p w14:paraId="4BDB5A0B" w14:textId="77777777" w:rsidR="00D134F0" w:rsidRPr="00D134F0" w:rsidRDefault="00D134F0" w:rsidP="00D134F0">
            <w:pPr>
              <w:widowControl w:val="0"/>
              <w:suppressAutoHyphens/>
              <w:autoSpaceDE w:val="0"/>
              <w:spacing w:after="0"/>
              <w:jc w:val="both"/>
              <w:rPr>
                <w:rFonts w:eastAsia="SimSun" w:cs="Times New Roman"/>
                <w:kern w:val="0"/>
                <w:sz w:val="20"/>
                <w:szCs w:val="20"/>
                <w:lang w:eastAsia="ar-SA"/>
                <w14:ligatures w14:val="none"/>
              </w:rPr>
            </w:pPr>
            <w:r w:rsidRPr="00D134F0">
              <w:rPr>
                <w:rFonts w:eastAsia="Times New Roman" w:cs="Times New Roman"/>
                <w:kern w:val="0"/>
                <w:sz w:val="20"/>
                <w:szCs w:val="20"/>
                <w:shd w:val="clear" w:color="auto" w:fill="FFFFFF"/>
                <w:lang w:eastAsia="ar-SA"/>
                <w14:ligatures w14:val="none"/>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5811" w:type="dxa"/>
          </w:tcPr>
          <w:p w14:paraId="391A31C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100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w:t>
            </w:r>
          </w:p>
          <w:p w14:paraId="3CF3D08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15 м;</w:t>
            </w:r>
          </w:p>
          <w:p w14:paraId="70944201"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-минимальные отступы от границ земельных участков – 3 м;</w:t>
            </w:r>
          </w:p>
          <w:p w14:paraId="02B51495"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максимальное количество надземных этажей зданий – 3 этажа (включая мансардный этаж);</w:t>
            </w:r>
          </w:p>
          <w:p w14:paraId="77E3411D"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максимальная высота зданий, строений, сооружений от уровня земли – 15 м;</w:t>
            </w:r>
          </w:p>
          <w:p w14:paraId="6445DD16" w14:textId="77777777" w:rsidR="00D134F0" w:rsidRPr="00D134F0" w:rsidRDefault="00D134F0" w:rsidP="00D134F0">
            <w:pPr>
              <w:keepLines/>
              <w:suppressAutoHyphens/>
              <w:overflowPunct w:val="0"/>
              <w:autoSpaceDE w:val="0"/>
              <w:spacing w:after="0"/>
              <w:jc w:val="both"/>
              <w:textAlignment w:val="baseline"/>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максимальный процент застройки в границах земельного участка – 60%</w:t>
            </w:r>
            <w:r w:rsidRPr="00D134F0">
              <w:rPr>
                <w:rFonts w:eastAsia="Times New Roman" w:cs="Times New Roman"/>
                <w:kern w:val="0"/>
                <w:sz w:val="20"/>
                <w:szCs w:val="20"/>
                <w:lang w:eastAsia="ru-RU"/>
                <w14:ligatures w14:val="none"/>
              </w:rPr>
              <w:t>.</w:t>
            </w:r>
          </w:p>
          <w:p w14:paraId="673F86F5" w14:textId="77777777" w:rsidR="00D134F0" w:rsidRPr="00D134F0" w:rsidRDefault="00D134F0" w:rsidP="00D134F0">
            <w:pPr>
              <w:keepLines/>
              <w:suppressAutoHyphens/>
              <w:overflowPunct w:val="0"/>
              <w:autoSpaceDE w:val="0"/>
              <w:spacing w:after="0"/>
              <w:jc w:val="both"/>
              <w:textAlignment w:val="baseline"/>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r w:rsidR="00D134F0" w:rsidRPr="00D134F0" w14:paraId="79E9981A" w14:textId="77777777" w:rsidTr="00283695">
        <w:trPr>
          <w:trHeight w:val="20"/>
        </w:trPr>
        <w:tc>
          <w:tcPr>
            <w:tcW w:w="3403" w:type="dxa"/>
            <w:tcBorders>
              <w:top w:val="single" w:sz="4" w:space="0" w:color="auto"/>
              <w:left w:val="single" w:sz="4" w:space="0" w:color="auto"/>
              <w:bottom w:val="single" w:sz="4" w:space="0" w:color="auto"/>
              <w:right w:val="single" w:sz="4" w:space="0" w:color="auto"/>
            </w:tcBorders>
            <w:vAlign w:val="center"/>
          </w:tcPr>
          <w:p w14:paraId="49F203E8" w14:textId="77777777" w:rsidR="00D134F0" w:rsidRPr="00D134F0" w:rsidRDefault="00D134F0" w:rsidP="00D134F0">
            <w:pPr>
              <w:widowControl w:val="0"/>
              <w:overflowPunct w:val="0"/>
              <w:autoSpaceDE w:val="0"/>
              <w:autoSpaceDN w:val="0"/>
              <w:adjustRightInd w:val="0"/>
              <w:spacing w:after="0"/>
              <w:ind w:firstLine="567"/>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[7.2] – Автомобильный транспорт</w:t>
            </w:r>
          </w:p>
        </w:tc>
        <w:tc>
          <w:tcPr>
            <w:tcW w:w="5670" w:type="dxa"/>
            <w:tcBorders>
              <w:top w:val="single" w:sz="4" w:space="0" w:color="auto"/>
              <w:left w:val="single" w:sz="4" w:space="0" w:color="auto"/>
              <w:bottom w:val="single" w:sz="4" w:space="0" w:color="auto"/>
              <w:right w:val="single" w:sz="4" w:space="0" w:color="auto"/>
            </w:tcBorders>
          </w:tcPr>
          <w:p w14:paraId="648CAF0D"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5" w:anchor="P486" w:history="1">
              <w:r w:rsidRPr="00D134F0">
                <w:rPr>
                  <w:rFonts w:eastAsia="Times New Roman" w:cs="Times New Roman"/>
                  <w:color w:val="0000FF"/>
                  <w:kern w:val="0"/>
                  <w:sz w:val="20"/>
                  <w:szCs w:val="20"/>
                  <w:u w:val="single"/>
                  <w:lang w:eastAsia="ru-RU"/>
                  <w14:ligatures w14:val="none"/>
                </w:rPr>
                <w:t>кодами 7.2.1</w:t>
              </w:r>
            </w:hyperlink>
            <w:r w:rsidRPr="00D134F0">
              <w:rPr>
                <w:rFonts w:eastAsia="Times New Roman" w:cs="Times New Roman"/>
                <w:kern w:val="0"/>
                <w:sz w:val="20"/>
                <w:szCs w:val="20"/>
                <w:lang w:eastAsia="ru-RU"/>
                <w14:ligatures w14:val="none"/>
              </w:rPr>
              <w:t xml:space="preserve"> – </w:t>
            </w:r>
            <w:hyperlink r:id="rId6" w:anchor="P492" w:history="1">
              <w:r w:rsidRPr="00D134F0">
                <w:rPr>
                  <w:rFonts w:eastAsia="Times New Roman" w:cs="Times New Roman"/>
                  <w:color w:val="0000FF"/>
                  <w:kern w:val="0"/>
                  <w:sz w:val="20"/>
                  <w:szCs w:val="20"/>
                  <w:u w:val="single"/>
                  <w:lang w:eastAsia="ru-RU"/>
                  <w14:ligatures w14:val="none"/>
                </w:rPr>
                <w:t>7.2.3</w:t>
              </w:r>
            </w:hyperlink>
          </w:p>
        </w:tc>
        <w:tc>
          <w:tcPr>
            <w:tcW w:w="5811" w:type="dxa"/>
            <w:tcBorders>
              <w:top w:val="single" w:sz="4" w:space="0" w:color="auto"/>
              <w:left w:val="single" w:sz="4" w:space="0" w:color="auto"/>
              <w:bottom w:val="single" w:sz="4" w:space="0" w:color="auto"/>
              <w:right w:val="single" w:sz="4" w:space="0" w:color="auto"/>
            </w:tcBorders>
          </w:tcPr>
          <w:p w14:paraId="0424626A"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минимальная/максимальная площадь земельных участков – 10 кв.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 xml:space="preserve"> </w:t>
            </w:r>
          </w:p>
          <w:p w14:paraId="02E02413"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минимальная ширина земельных участков вдоль фронта улицы (проезда) – 4 м;</w:t>
            </w:r>
          </w:p>
          <w:p w14:paraId="6BD49CC7"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Times New Roman" w:cs="Times New Roman"/>
                <w:kern w:val="0"/>
                <w:sz w:val="20"/>
                <w:szCs w:val="20"/>
                <w:lang w:eastAsia="ru-RU"/>
                <w14:ligatures w14:val="none"/>
              </w:rPr>
              <w:t xml:space="preserve">минимальные отступы от границ земельных участков </w:t>
            </w:r>
          </w:p>
          <w:p w14:paraId="568F811E" w14:textId="77777777" w:rsidR="00D134F0" w:rsidRPr="00D134F0" w:rsidRDefault="00D134F0" w:rsidP="00D134F0">
            <w:pPr>
              <w:widowControl w:val="0"/>
              <w:overflowPunct w:val="0"/>
              <w:autoSpaceDE w:val="0"/>
              <w:autoSpaceDN w:val="0"/>
              <w:adjustRightInd w:val="0"/>
              <w:spacing w:after="0"/>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- 1 м;</w:t>
            </w:r>
          </w:p>
          <w:p w14:paraId="5A59525C"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максимальное количество надземных этажей зданий – 3 этажа (включая мансардный этаж); </w:t>
            </w:r>
          </w:p>
          <w:p w14:paraId="2FB973EE"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максимальная высота зданий, строений, сооружений от уровня земли – </w:t>
            </w:r>
            <w:r w:rsidRPr="00D134F0">
              <w:rPr>
                <w:rFonts w:eastAsia="Times New Roman" w:cs="Times New Roman"/>
                <w:bCs/>
                <w:kern w:val="0"/>
                <w:sz w:val="20"/>
                <w:szCs w:val="20"/>
                <w:lang w:eastAsia="ru-RU"/>
                <w14:ligatures w14:val="none"/>
              </w:rPr>
              <w:t>не подлежит установлению;</w:t>
            </w:r>
          </w:p>
          <w:p w14:paraId="78A14980"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максимальный процент застройки в границах земельного участка – 80%;</w:t>
            </w:r>
          </w:p>
          <w:p w14:paraId="5E8D9DBF"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Процент застройки подземной части не регламентируется.</w:t>
            </w:r>
          </w:p>
        </w:tc>
      </w:tr>
    </w:tbl>
    <w:p w14:paraId="117D16FB" w14:textId="77777777" w:rsidR="00D134F0" w:rsidRPr="00D134F0" w:rsidRDefault="00D134F0" w:rsidP="00D134F0">
      <w:pPr>
        <w:keepNext/>
        <w:keepLines/>
        <w:widowControl w:val="0"/>
        <w:suppressAutoHyphens/>
        <w:overflowPunct w:val="0"/>
        <w:autoSpaceDE w:val="0"/>
        <w:autoSpaceDN w:val="0"/>
        <w:adjustRightInd w:val="0"/>
        <w:spacing w:before="240" w:after="240"/>
        <w:ind w:firstLine="709"/>
        <w:jc w:val="both"/>
        <w:outlineLvl w:val="3"/>
        <w:rPr>
          <w:rFonts w:eastAsia="Arial Unicode MS" w:cs="Times New Roman"/>
          <w:b/>
          <w:kern w:val="0"/>
          <w:szCs w:val="24"/>
          <w:lang w:val="x-none" w:eastAsia="x-none"/>
          <w14:ligatures w14:val="none"/>
        </w:rPr>
      </w:pPr>
      <w:r w:rsidRPr="00D134F0">
        <w:rPr>
          <w:rFonts w:eastAsia="Arial Unicode MS" w:cs="Times New Roman"/>
          <w:b/>
          <w:kern w:val="0"/>
          <w:szCs w:val="24"/>
          <w:lang w:val="x-none" w:eastAsia="x-none"/>
          <w14:ligatures w14:val="none"/>
        </w:rPr>
        <w:br w:type="page"/>
      </w:r>
      <w:r w:rsidRPr="00D134F0">
        <w:rPr>
          <w:rFonts w:eastAsia="Arial Unicode MS" w:cs="Times New Roman"/>
          <w:b/>
          <w:kern w:val="0"/>
          <w:szCs w:val="24"/>
          <w:lang w:val="x-none" w:eastAsia="x-none"/>
          <w14:ligatures w14:val="none"/>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2"/>
        <w:gridCol w:w="6350"/>
      </w:tblGrid>
      <w:tr w:rsidR="00D134F0" w:rsidRPr="00D134F0" w14:paraId="5B9F7193" w14:textId="77777777" w:rsidTr="00283695">
        <w:trPr>
          <w:trHeight w:val="20"/>
        </w:trPr>
        <w:tc>
          <w:tcPr>
            <w:tcW w:w="8392" w:type="dxa"/>
            <w:tcBorders>
              <w:top w:val="single" w:sz="4" w:space="0" w:color="auto"/>
              <w:left w:val="single" w:sz="4" w:space="0" w:color="auto"/>
              <w:bottom w:val="single" w:sz="4" w:space="0" w:color="auto"/>
              <w:right w:val="single" w:sz="4" w:space="0" w:color="auto"/>
            </w:tcBorders>
            <w:vAlign w:val="center"/>
            <w:hideMark/>
          </w:tcPr>
          <w:p w14:paraId="06E766A4" w14:textId="77777777" w:rsidR="00D134F0" w:rsidRPr="00D134F0" w:rsidRDefault="00D134F0" w:rsidP="00D134F0">
            <w:pPr>
              <w:widowControl w:val="0"/>
              <w:tabs>
                <w:tab w:val="left" w:pos="-1667"/>
              </w:tabs>
              <w:overflowPunct w:val="0"/>
              <w:autoSpaceDE w:val="0"/>
              <w:autoSpaceDN w:val="0"/>
              <w:adjustRightInd w:val="0"/>
              <w:spacing w:after="0"/>
              <w:jc w:val="center"/>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Виды разрешенного использования земельных участков и</w:t>
            </w:r>
            <w:r w:rsidRPr="00D134F0">
              <w:rPr>
                <w:rFonts w:eastAsia="Times New Roman" w:cs="Times New Roman"/>
                <w:kern w:val="0"/>
                <w:sz w:val="20"/>
                <w:szCs w:val="20"/>
                <w:lang w:eastAsia="ru-RU"/>
                <w14:ligatures w14:val="none"/>
              </w:rPr>
              <w:t xml:space="preserve"> объектов капитального строительства</w:t>
            </w:r>
          </w:p>
        </w:tc>
        <w:tc>
          <w:tcPr>
            <w:tcW w:w="6350" w:type="dxa"/>
            <w:tcBorders>
              <w:top w:val="single" w:sz="4" w:space="0" w:color="auto"/>
              <w:left w:val="single" w:sz="4" w:space="0" w:color="auto"/>
              <w:bottom w:val="single" w:sz="4" w:space="0" w:color="auto"/>
              <w:right w:val="single" w:sz="4" w:space="0" w:color="auto"/>
            </w:tcBorders>
            <w:vAlign w:val="center"/>
            <w:hideMark/>
          </w:tcPr>
          <w:p w14:paraId="765951AE" w14:textId="77777777" w:rsidR="00D134F0" w:rsidRPr="00D134F0" w:rsidRDefault="00D134F0" w:rsidP="00D134F0">
            <w:pPr>
              <w:widowControl w:val="0"/>
              <w:tabs>
                <w:tab w:val="left" w:pos="-6204"/>
              </w:tabs>
              <w:overflowPunct w:val="0"/>
              <w:autoSpaceDE w:val="0"/>
              <w:autoSpaceDN w:val="0"/>
              <w:adjustRightInd w:val="0"/>
              <w:spacing w:after="0"/>
              <w:jc w:val="center"/>
              <w:rPr>
                <w:rFonts w:eastAsia="SimSun" w:cs="Times New Roman"/>
                <w:kern w:val="0"/>
                <w:sz w:val="20"/>
                <w:szCs w:val="20"/>
                <w:lang w:eastAsia="zh-CN"/>
                <w14:ligatures w14:val="none"/>
              </w:rPr>
            </w:pPr>
            <w:r w:rsidRPr="00D134F0">
              <w:rPr>
                <w:rFonts w:eastAsia="Times New Roman" w:cs="Times New Roman"/>
                <w:kern w:val="0"/>
                <w:sz w:val="20"/>
                <w:szCs w:val="20"/>
                <w:lang w:eastAsia="ru-RU"/>
                <w14:ligatures w14:val="none"/>
              </w:rPr>
              <w:t>Предельные параметры разрешенного строительства, реконструкции объектов капитального строительства</w:t>
            </w:r>
          </w:p>
        </w:tc>
      </w:tr>
      <w:tr w:rsidR="00D134F0" w:rsidRPr="00D134F0" w14:paraId="64138393" w14:textId="77777777" w:rsidTr="00283695">
        <w:trPr>
          <w:trHeight w:val="20"/>
        </w:trPr>
        <w:tc>
          <w:tcPr>
            <w:tcW w:w="8392" w:type="dxa"/>
            <w:tcBorders>
              <w:top w:val="single" w:sz="4" w:space="0" w:color="auto"/>
              <w:left w:val="single" w:sz="4" w:space="0" w:color="auto"/>
              <w:bottom w:val="single" w:sz="4" w:space="0" w:color="auto"/>
              <w:right w:val="single" w:sz="4" w:space="0" w:color="auto"/>
            </w:tcBorders>
            <w:vAlign w:val="center"/>
            <w:hideMark/>
          </w:tcPr>
          <w:p w14:paraId="0ED50DDD"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Виды разрешенного использования земельных участков – аналогичны</w:t>
            </w:r>
            <w:r w:rsidRPr="00D134F0">
              <w:rPr>
                <w:rFonts w:eastAsia="Times New Roman" w:cs="Times New Roman"/>
                <w:kern w:val="0"/>
                <w:sz w:val="20"/>
                <w:szCs w:val="20"/>
                <w:lang w:eastAsia="ru-RU"/>
                <w14:ligatures w14:val="none"/>
              </w:rPr>
              <w:t xml:space="preserve"> видам разрешенного использования земельных участков</w:t>
            </w:r>
            <w:r w:rsidRPr="00D134F0">
              <w:rPr>
                <w:rFonts w:eastAsia="SimSun" w:cs="Times New Roman"/>
                <w:kern w:val="0"/>
                <w:sz w:val="20"/>
                <w:szCs w:val="20"/>
                <w:lang w:eastAsia="zh-CN"/>
                <w14:ligatures w14:val="none"/>
              </w:rPr>
              <w:t xml:space="preserve"> с основными и условно разрешенными видами использования;</w:t>
            </w:r>
          </w:p>
          <w:p w14:paraId="1E819B9F"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D3BEF69"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F5C8861"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BE8C72F"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проезды общего пользования;</w:t>
            </w:r>
          </w:p>
          <w:p w14:paraId="7C2E16A9"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F284144"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благоустроенные, в том числе озелененные территории, детские площадки, площадки для отдыха, спортивных занятий;</w:t>
            </w:r>
          </w:p>
          <w:p w14:paraId="165C8886"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6EE46B5"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площадки хозяйственные, в том числе площадки для мусоросборников и выгула собак;</w:t>
            </w:r>
          </w:p>
          <w:p w14:paraId="2E1B7947"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общественные туалеты, надворные туалеты, гидронепроницаемые выгребы, септики;</w:t>
            </w:r>
          </w:p>
          <w:p w14:paraId="6F086571" w14:textId="77777777" w:rsidR="00D134F0" w:rsidRPr="00D134F0" w:rsidRDefault="00D134F0" w:rsidP="00D134F0">
            <w:pPr>
              <w:widowControl w:val="0"/>
              <w:tabs>
                <w:tab w:val="left" w:pos="2520"/>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50" w:type="dxa"/>
            <w:tcBorders>
              <w:top w:val="single" w:sz="4" w:space="0" w:color="auto"/>
              <w:left w:val="single" w:sz="4" w:space="0" w:color="auto"/>
              <w:bottom w:val="single" w:sz="4" w:space="0" w:color="auto"/>
              <w:right w:val="single" w:sz="4" w:space="0" w:color="auto"/>
            </w:tcBorders>
            <w:vAlign w:val="center"/>
          </w:tcPr>
          <w:p w14:paraId="30289949"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 площадь земельных участков – 1 кв. м. </w:t>
            </w:r>
          </w:p>
          <w:p w14:paraId="208D5B77"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9FAA4D1"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p>
          <w:p w14:paraId="4F91D5C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минимальная ширина земельных участков вдоль фронта улицы (проезда) – </w:t>
            </w:r>
          </w:p>
          <w:p w14:paraId="28C3ADDB"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 xml:space="preserve">1 </w:t>
            </w:r>
            <w:proofErr w:type="gramStart"/>
            <w:r w:rsidRPr="00D134F0">
              <w:rPr>
                <w:rFonts w:eastAsia="SimSun" w:cs="Times New Roman"/>
                <w:kern w:val="0"/>
                <w:sz w:val="20"/>
                <w:szCs w:val="20"/>
                <w:lang w:eastAsia="zh-CN"/>
                <w14:ligatures w14:val="none"/>
              </w:rPr>
              <w:t>м/</w:t>
            </w:r>
            <w:r w:rsidRPr="00D134F0">
              <w:rPr>
                <w:rFonts w:eastAsia="Times New Roman" w:cs="Times New Roman"/>
                <w:bCs/>
                <w:kern w:val="0"/>
                <w:sz w:val="20"/>
                <w:szCs w:val="20"/>
                <w:lang w:eastAsia="ru-RU"/>
                <w14:ligatures w14:val="none"/>
              </w:rPr>
              <w:t xml:space="preserve"> не</w:t>
            </w:r>
            <w:proofErr w:type="gramEnd"/>
            <w:r w:rsidRPr="00D134F0">
              <w:rPr>
                <w:rFonts w:eastAsia="Times New Roman" w:cs="Times New Roman"/>
                <w:bCs/>
                <w:kern w:val="0"/>
                <w:sz w:val="20"/>
                <w:szCs w:val="20"/>
                <w:lang w:eastAsia="ru-RU"/>
                <w14:ligatures w14:val="none"/>
              </w:rPr>
              <w:t xml:space="preserve"> подлежит установлению</w:t>
            </w:r>
            <w:r w:rsidRPr="00D134F0">
              <w:rPr>
                <w:rFonts w:eastAsia="SimSun" w:cs="Times New Roman"/>
                <w:kern w:val="0"/>
                <w:sz w:val="20"/>
                <w:szCs w:val="20"/>
                <w:lang w:eastAsia="zh-CN"/>
                <w14:ligatures w14:val="none"/>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F16D9E" w14:textId="77777777" w:rsidR="00D134F0" w:rsidRPr="00D134F0" w:rsidRDefault="00D134F0" w:rsidP="00D134F0">
            <w:pPr>
              <w:widowControl w:val="0"/>
              <w:overflowPunct w:val="0"/>
              <w:autoSpaceDE w:val="0"/>
              <w:autoSpaceDN w:val="0"/>
              <w:adjustRightInd w:val="0"/>
              <w:spacing w:after="0"/>
              <w:jc w:val="both"/>
              <w:rPr>
                <w:rFonts w:eastAsia="SimSun" w:cs="Times New Roman"/>
                <w:kern w:val="0"/>
                <w:sz w:val="20"/>
                <w:szCs w:val="20"/>
                <w:lang w:eastAsia="zh-CN"/>
                <w14:ligatures w14:val="none"/>
              </w:rPr>
            </w:pPr>
          </w:p>
          <w:p w14:paraId="4A07360B" w14:textId="77777777" w:rsidR="00D134F0" w:rsidRPr="00D134F0" w:rsidRDefault="00D134F0" w:rsidP="00D134F0">
            <w:pPr>
              <w:widowControl w:val="0"/>
              <w:overflowPunct w:val="0"/>
              <w:autoSpaceDE w:val="0"/>
              <w:autoSpaceDN w:val="0"/>
              <w:adjustRightInd w:val="0"/>
              <w:spacing w:after="0"/>
              <w:jc w:val="both"/>
              <w:rPr>
                <w:rFonts w:eastAsia="Calibri" w:cs="Times New Roman"/>
                <w:kern w:val="0"/>
                <w:sz w:val="20"/>
                <w:szCs w:val="20"/>
                <w14:ligatures w14:val="none"/>
              </w:rPr>
            </w:pPr>
            <w:r w:rsidRPr="00D134F0">
              <w:rPr>
                <w:rFonts w:eastAsia="SimSun" w:cs="Times New Roman"/>
                <w:kern w:val="0"/>
                <w:sz w:val="20"/>
                <w:szCs w:val="20"/>
                <w:lang w:eastAsia="zh-CN"/>
                <w14:ligatures w14:val="none"/>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1B1105A" w14:textId="77777777" w:rsidR="00D134F0" w:rsidRPr="00D134F0" w:rsidRDefault="00D134F0" w:rsidP="00D134F0">
            <w:pPr>
              <w:widowControl w:val="0"/>
              <w:overflowPunct w:val="0"/>
              <w:autoSpaceDE w:val="0"/>
              <w:autoSpaceDN w:val="0"/>
              <w:adjustRightInd w:val="0"/>
              <w:spacing w:after="0"/>
              <w:jc w:val="both"/>
              <w:rPr>
                <w:rFonts w:eastAsia="Times New Roman" w:cs="Times New Roman"/>
                <w:kern w:val="0"/>
                <w:sz w:val="20"/>
                <w:szCs w:val="20"/>
                <w:lang w:eastAsia="ru-RU"/>
                <w14:ligatures w14:val="none"/>
              </w:rPr>
            </w:pPr>
            <w:r w:rsidRPr="00D134F0">
              <w:rPr>
                <w:rFonts w:eastAsia="Times New Roman" w:cs="Times New Roman"/>
                <w:kern w:val="0"/>
                <w:sz w:val="20"/>
                <w:szCs w:val="20"/>
                <w:lang w:eastAsia="ru-RU"/>
                <w14:ligatures w14:val="none"/>
              </w:rPr>
              <w:t>минимальные отступы от границ земельных участков – 1 м (для надворных туалетов, гидронепроницаемых выгребов, септиков – 4 м);</w:t>
            </w:r>
          </w:p>
          <w:p w14:paraId="50CD03B1" w14:textId="77777777" w:rsidR="00D134F0" w:rsidRPr="00D134F0" w:rsidRDefault="00D134F0" w:rsidP="00D134F0">
            <w:pPr>
              <w:widowControl w:val="0"/>
              <w:tabs>
                <w:tab w:val="left" w:pos="-6204"/>
              </w:tabs>
              <w:overflowPunct w:val="0"/>
              <w:autoSpaceDE w:val="0"/>
              <w:autoSpaceDN w:val="0"/>
              <w:adjustRightInd w:val="0"/>
              <w:spacing w:after="0"/>
              <w:jc w:val="both"/>
              <w:rPr>
                <w:rFonts w:eastAsia="SimSun" w:cs="Times New Roman"/>
                <w:kern w:val="0"/>
                <w:sz w:val="20"/>
                <w:szCs w:val="20"/>
                <w:lang w:eastAsia="zh-CN"/>
                <w14:ligatures w14:val="none"/>
              </w:rPr>
            </w:pPr>
            <w:r w:rsidRPr="00D134F0">
              <w:rPr>
                <w:rFonts w:eastAsia="SimSun" w:cs="Times New Roman"/>
                <w:kern w:val="0"/>
                <w:sz w:val="20"/>
                <w:szCs w:val="20"/>
                <w:lang w:eastAsia="zh-CN"/>
                <w14:ligatures w14:val="none"/>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BAB9C48" w14:textId="77777777" w:rsidR="00D134F0" w:rsidRPr="00D134F0" w:rsidRDefault="00D134F0" w:rsidP="00D134F0">
      <w:pPr>
        <w:keepNext/>
        <w:keepLines/>
        <w:widowControl w:val="0"/>
        <w:suppressAutoHyphens/>
        <w:overflowPunct w:val="0"/>
        <w:autoSpaceDE w:val="0"/>
        <w:autoSpaceDN w:val="0"/>
        <w:adjustRightInd w:val="0"/>
        <w:spacing w:before="240" w:after="240"/>
        <w:ind w:firstLine="709"/>
        <w:jc w:val="both"/>
        <w:outlineLvl w:val="3"/>
        <w:rPr>
          <w:rFonts w:eastAsia="Arial Unicode MS" w:cs="Times New Roman"/>
          <w:b/>
          <w:kern w:val="0"/>
          <w:szCs w:val="24"/>
          <w:lang w:val="x-none" w:eastAsia="x-none"/>
          <w14:ligatures w14:val="none"/>
        </w:rPr>
      </w:pPr>
      <w:r w:rsidRPr="00D134F0">
        <w:rPr>
          <w:rFonts w:eastAsia="Arial Unicode MS" w:cs="Times New Roman"/>
          <w:b/>
          <w:kern w:val="0"/>
          <w:szCs w:val="24"/>
          <w:lang w:val="x-none" w:eastAsia="x-none"/>
          <w14:ligatures w14:val="none"/>
        </w:rPr>
        <w:t>Ограничения использования земельных участков и объектов капитального строительства:</w:t>
      </w:r>
    </w:p>
    <w:p w14:paraId="619755FD"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Times New Roman" w:cs="Times New Roman"/>
          <w:kern w:val="0"/>
          <w:szCs w:val="28"/>
          <w:lang w:eastAsia="ru-RU"/>
          <w14:ligatures w14:val="none"/>
        </w:rPr>
        <w:t xml:space="preserve">Минимальный процент озеленения земельного участка для зданий общественно-делового назначения и </w:t>
      </w:r>
      <w:r w:rsidRPr="00D134F0">
        <w:rPr>
          <w:rFonts w:eastAsia="Times New Roman" w:cs="Times New Roman"/>
          <w:kern w:val="0"/>
          <w:szCs w:val="28"/>
          <w:lang w:eastAsia="ru-RU"/>
          <w14:ligatures w14:val="none"/>
        </w:rPr>
        <w:lastRenderedPageBreak/>
        <w:t>апартаментов – 15% от площади земельного участка.</w:t>
      </w:r>
    </w:p>
    <w:p w14:paraId="05CAB0F7" w14:textId="77777777" w:rsidR="00D134F0" w:rsidRPr="00D134F0" w:rsidRDefault="00D134F0" w:rsidP="00D134F0">
      <w:pPr>
        <w:keepLines/>
        <w:overflowPunct w:val="0"/>
        <w:autoSpaceDE w:val="0"/>
        <w:autoSpaceDN w:val="0"/>
        <w:adjustRightInd w:val="0"/>
        <w:spacing w:after="0"/>
        <w:ind w:firstLine="709"/>
        <w:jc w:val="both"/>
        <w:rPr>
          <w:rFonts w:eastAsia="Calibri" w:cs="Times New Roman"/>
          <w:kern w:val="0"/>
          <w:szCs w:val="28"/>
          <w14:ligatures w14:val="none"/>
        </w:rPr>
      </w:pPr>
      <w:r w:rsidRPr="00D134F0">
        <w:rPr>
          <w:rFonts w:eastAsia="Times New Roman" w:cs="Times New Roman"/>
          <w:kern w:val="0"/>
          <w:szCs w:val="28"/>
          <w:lang w:eastAsia="ru-RU"/>
          <w14:ligatures w14:val="none"/>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BF3B657"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 1300.</w:t>
      </w:r>
    </w:p>
    <w:p w14:paraId="5FA713CD"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p>
    <w:p w14:paraId="27AF8467"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Расстояние до красной линии:</w:t>
      </w:r>
    </w:p>
    <w:p w14:paraId="13773099"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xml:space="preserve">1) от Пожарных депо – 10 м (15 м – для депо </w:t>
      </w:r>
      <w:r w:rsidRPr="00D134F0">
        <w:rPr>
          <w:rFonts w:eastAsia="SimSun" w:cs="Times New Roman"/>
          <w:kern w:val="0"/>
          <w:szCs w:val="28"/>
          <w:lang w:val="en-US" w:eastAsia="zh-CN"/>
          <w14:ligatures w14:val="none"/>
        </w:rPr>
        <w:t>I</w:t>
      </w:r>
      <w:r w:rsidRPr="00D134F0">
        <w:rPr>
          <w:rFonts w:eastAsia="SimSun" w:cs="Times New Roman"/>
          <w:kern w:val="0"/>
          <w:szCs w:val="28"/>
          <w:lang w:eastAsia="zh-CN"/>
          <w14:ligatures w14:val="none"/>
        </w:rPr>
        <w:t xml:space="preserve"> типа);</w:t>
      </w:r>
    </w:p>
    <w:p w14:paraId="5E901481"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2) улиц, от общественных зданий – 5 м;</w:t>
      </w:r>
    </w:p>
    <w:p w14:paraId="586F782C"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3) проездов, от общественных зданий – 3 м;</w:t>
      </w:r>
    </w:p>
    <w:p w14:paraId="47620B9F"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4) от остальных зданий и сооружений – 5 м.</w:t>
      </w:r>
    </w:p>
    <w:p w14:paraId="1764B239"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На территории сложившейся застройки общественные здания и сооружения могут размещаться по красной линии улиц по согласованию с органами местного самоуправления.</w:t>
      </w:r>
    </w:p>
    <w:p w14:paraId="0D15F7EC"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ED4C997"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p>
    <w:p w14:paraId="644669D0"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C564718" w14:textId="77777777" w:rsidR="00D134F0" w:rsidRPr="00D134F0" w:rsidRDefault="00D134F0" w:rsidP="00D134F0">
      <w:pPr>
        <w:widowControl w:val="0"/>
        <w:tabs>
          <w:tab w:val="left" w:pos="1134"/>
        </w:tabs>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4F27190" w14:textId="77777777" w:rsidR="00D134F0" w:rsidRPr="00D134F0" w:rsidRDefault="00D134F0" w:rsidP="00D134F0">
      <w:pPr>
        <w:widowControl w:val="0"/>
        <w:tabs>
          <w:tab w:val="left" w:pos="1134"/>
        </w:tabs>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33FB4EF2"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Вспомогательные строения, за исключением гаражей, размещать со стороны улиц не допускается.</w:t>
      </w:r>
    </w:p>
    <w:p w14:paraId="4B106524"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w:t>
      </w:r>
      <w:r w:rsidRPr="00D134F0">
        <w:rPr>
          <w:rFonts w:eastAsia="SimSun" w:cs="Times New Roman"/>
          <w:kern w:val="0"/>
          <w:szCs w:val="28"/>
          <w:lang w:eastAsia="zh-CN"/>
          <w14:ligatures w14:val="none"/>
        </w:rPr>
        <w:lastRenderedPageBreak/>
        <w:t>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F04FE01"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D9143BC"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8E02ED5" w14:textId="77777777" w:rsidR="00D134F0" w:rsidRPr="00D134F0" w:rsidRDefault="00D134F0" w:rsidP="00D134F0">
      <w:pPr>
        <w:spacing w:after="120"/>
        <w:ind w:firstLine="709"/>
        <w:jc w:val="both"/>
        <w:rPr>
          <w:rFonts w:eastAsia="Times New Roman" w:cs="Times New Roman"/>
          <w:kern w:val="0"/>
          <w:szCs w:val="28"/>
          <w:lang w:eastAsia="zh-CN"/>
          <w14:ligatures w14:val="none"/>
        </w:rPr>
      </w:pPr>
      <w:r w:rsidRPr="00D134F0">
        <w:rPr>
          <w:rFonts w:eastAsia="Times New Roman" w:cs="Times New Roman"/>
          <w:spacing w:val="-2"/>
          <w:kern w:val="0"/>
          <w:szCs w:val="28"/>
          <w:lang w:eastAsia="ru-RU"/>
          <w14:ligatures w14:val="none"/>
        </w:rPr>
        <w:t>Во</w:t>
      </w:r>
      <w:r w:rsidRPr="00D134F0">
        <w:rPr>
          <w:rFonts w:eastAsia="Times New Roman" w:cs="Times New Roman"/>
          <w:spacing w:val="43"/>
          <w:kern w:val="0"/>
          <w:szCs w:val="28"/>
          <w:lang w:eastAsia="ru-RU"/>
          <w14:ligatures w14:val="none"/>
        </w:rPr>
        <w:t xml:space="preserve"> </w:t>
      </w:r>
      <w:r w:rsidRPr="00D134F0">
        <w:rPr>
          <w:rFonts w:eastAsia="Times New Roman" w:cs="Times New Roman"/>
          <w:spacing w:val="1"/>
          <w:kern w:val="0"/>
          <w:szCs w:val="28"/>
          <w:lang w:eastAsia="ru-RU"/>
          <w14:ligatures w14:val="none"/>
        </w:rPr>
        <w:t>всех</w:t>
      </w:r>
      <w:r w:rsidRPr="00D134F0">
        <w:rPr>
          <w:rFonts w:eastAsia="Times New Roman" w:cs="Times New Roman"/>
          <w:spacing w:val="39"/>
          <w:kern w:val="0"/>
          <w:szCs w:val="28"/>
          <w:lang w:eastAsia="ru-RU"/>
          <w14:ligatures w14:val="none"/>
        </w:rPr>
        <w:t xml:space="preserve"> </w:t>
      </w:r>
      <w:r w:rsidRPr="00D134F0">
        <w:rPr>
          <w:rFonts w:eastAsia="Times New Roman" w:cs="Times New Roman"/>
          <w:kern w:val="0"/>
          <w:szCs w:val="28"/>
          <w:lang w:eastAsia="ru-RU"/>
          <w14:ligatures w14:val="none"/>
        </w:rPr>
        <w:t>территориальных</w:t>
      </w:r>
      <w:r w:rsidRPr="00D134F0">
        <w:rPr>
          <w:rFonts w:eastAsia="Times New Roman" w:cs="Times New Roman"/>
          <w:spacing w:val="40"/>
          <w:kern w:val="0"/>
          <w:szCs w:val="28"/>
          <w:lang w:eastAsia="ru-RU"/>
          <w14:ligatures w14:val="none"/>
        </w:rPr>
        <w:t xml:space="preserve"> </w:t>
      </w:r>
      <w:r w:rsidRPr="00D134F0">
        <w:rPr>
          <w:rFonts w:eastAsia="Times New Roman" w:cs="Times New Roman"/>
          <w:spacing w:val="1"/>
          <w:kern w:val="0"/>
          <w:szCs w:val="28"/>
          <w:lang w:eastAsia="ru-RU"/>
          <w14:ligatures w14:val="none"/>
        </w:rPr>
        <w:t>зонах</w:t>
      </w:r>
      <w:r w:rsidRPr="00D134F0">
        <w:rPr>
          <w:rFonts w:eastAsia="Times New Roman" w:cs="Times New Roman"/>
          <w:spacing w:val="40"/>
          <w:kern w:val="0"/>
          <w:szCs w:val="28"/>
          <w:lang w:eastAsia="ru-RU"/>
          <w14:ligatures w14:val="none"/>
        </w:rPr>
        <w:t xml:space="preserve"> </w:t>
      </w:r>
      <w:r w:rsidRPr="00D134F0">
        <w:rPr>
          <w:rFonts w:eastAsia="Times New Roman" w:cs="Times New Roman"/>
          <w:kern w:val="0"/>
          <w:szCs w:val="28"/>
          <w:lang w:eastAsia="ru-RU"/>
          <w14:ligatures w14:val="none"/>
        </w:rPr>
        <w:t>требуемое</w:t>
      </w:r>
      <w:r w:rsidRPr="00D134F0">
        <w:rPr>
          <w:rFonts w:eastAsia="Times New Roman" w:cs="Times New Roman"/>
          <w:spacing w:val="45"/>
          <w:kern w:val="0"/>
          <w:szCs w:val="28"/>
          <w:lang w:eastAsia="ru-RU"/>
          <w14:ligatures w14:val="none"/>
        </w:rPr>
        <w:t xml:space="preserve"> </w:t>
      </w:r>
      <w:r w:rsidRPr="00D134F0">
        <w:rPr>
          <w:rFonts w:eastAsia="Times New Roman" w:cs="Times New Roman"/>
          <w:kern w:val="0"/>
          <w:szCs w:val="28"/>
          <w:lang w:eastAsia="ru-RU"/>
          <w14:ligatures w14:val="none"/>
        </w:rPr>
        <w:t>(согласно</w:t>
      </w:r>
      <w:r w:rsidRPr="00D134F0">
        <w:rPr>
          <w:rFonts w:eastAsia="Times New Roman" w:cs="Times New Roman"/>
          <w:spacing w:val="43"/>
          <w:kern w:val="0"/>
          <w:szCs w:val="28"/>
          <w:lang w:eastAsia="ru-RU"/>
          <w14:ligatures w14:val="none"/>
        </w:rPr>
        <w:t xml:space="preserve"> </w:t>
      </w:r>
      <w:r w:rsidRPr="00D134F0">
        <w:rPr>
          <w:rFonts w:eastAsia="Times New Roman" w:cs="Times New Roman"/>
          <w:kern w:val="0"/>
          <w:szCs w:val="28"/>
          <w:lang w:eastAsia="ru-RU"/>
          <w14:ligatures w14:val="none"/>
        </w:rPr>
        <w:t>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 78 (с изменениями и дополнениями) количество</w:t>
      </w:r>
      <w:r w:rsidRPr="00D134F0">
        <w:rPr>
          <w:rFonts w:eastAsia="Times New Roman" w:cs="Times New Roman"/>
          <w:spacing w:val="61"/>
          <w:kern w:val="0"/>
          <w:szCs w:val="28"/>
          <w:lang w:eastAsia="ru-RU"/>
          <w14:ligatures w14:val="none"/>
        </w:rPr>
        <w:t xml:space="preserve"> </w:t>
      </w:r>
      <w:r w:rsidRPr="00D134F0">
        <w:rPr>
          <w:rFonts w:eastAsia="Times New Roman" w:cs="Times New Roman"/>
          <w:kern w:val="0"/>
          <w:szCs w:val="28"/>
          <w:lang w:eastAsia="ru-RU"/>
          <w14:ligatures w14:val="none"/>
        </w:rPr>
        <w:t>машино-мест</w:t>
      </w:r>
      <w:r w:rsidRPr="00D134F0">
        <w:rPr>
          <w:rFonts w:eastAsia="Times New Roman" w:cs="Times New Roman"/>
          <w:spacing w:val="58"/>
          <w:kern w:val="0"/>
          <w:szCs w:val="28"/>
          <w:lang w:eastAsia="ru-RU"/>
          <w14:ligatures w14:val="none"/>
        </w:rPr>
        <w:t xml:space="preserve"> </w:t>
      </w:r>
      <w:r w:rsidRPr="00D134F0">
        <w:rPr>
          <w:rFonts w:eastAsia="Times New Roman" w:cs="Times New Roman"/>
          <w:spacing w:val="-1"/>
          <w:kern w:val="0"/>
          <w:szCs w:val="28"/>
          <w:lang w:eastAsia="ru-RU"/>
          <w14:ligatures w14:val="none"/>
        </w:rPr>
        <w:t>на</w:t>
      </w:r>
      <w:r w:rsidRPr="00D134F0">
        <w:rPr>
          <w:rFonts w:eastAsia="Times New Roman" w:cs="Times New Roman"/>
          <w:spacing w:val="42"/>
          <w:w w:val="99"/>
          <w:kern w:val="0"/>
          <w:szCs w:val="28"/>
          <w:lang w:eastAsia="ru-RU"/>
          <w14:ligatures w14:val="none"/>
        </w:rPr>
        <w:t xml:space="preserve"> </w:t>
      </w:r>
      <w:r w:rsidRPr="00D134F0">
        <w:rPr>
          <w:rFonts w:eastAsia="Times New Roman" w:cs="Times New Roman"/>
          <w:kern w:val="0"/>
          <w:szCs w:val="28"/>
          <w:lang w:eastAsia="ru-RU"/>
          <w14:ligatures w14:val="none"/>
        </w:rPr>
        <w:t>одну</w:t>
      </w:r>
      <w:r w:rsidRPr="00D134F0">
        <w:rPr>
          <w:rFonts w:eastAsia="Times New Roman" w:cs="Times New Roman"/>
          <w:spacing w:val="17"/>
          <w:kern w:val="0"/>
          <w:szCs w:val="28"/>
          <w:lang w:eastAsia="ru-RU"/>
          <w14:ligatures w14:val="none"/>
        </w:rPr>
        <w:t xml:space="preserve"> </w:t>
      </w:r>
      <w:r w:rsidRPr="00D134F0">
        <w:rPr>
          <w:rFonts w:eastAsia="Times New Roman" w:cs="Times New Roman"/>
          <w:kern w:val="0"/>
          <w:szCs w:val="28"/>
          <w:lang w:eastAsia="ru-RU"/>
          <w14:ligatures w14:val="none"/>
        </w:rPr>
        <w:t>расчетную</w:t>
      </w:r>
      <w:r w:rsidRPr="00D134F0">
        <w:rPr>
          <w:rFonts w:eastAsia="Times New Roman" w:cs="Times New Roman"/>
          <w:spacing w:val="20"/>
          <w:kern w:val="0"/>
          <w:szCs w:val="28"/>
          <w:lang w:eastAsia="ru-RU"/>
          <w14:ligatures w14:val="none"/>
        </w:rPr>
        <w:t xml:space="preserve"> </w:t>
      </w:r>
      <w:r w:rsidRPr="00D134F0">
        <w:rPr>
          <w:rFonts w:eastAsia="Times New Roman" w:cs="Times New Roman"/>
          <w:kern w:val="0"/>
          <w:szCs w:val="28"/>
          <w:lang w:eastAsia="ru-RU"/>
          <w14:ligatures w14:val="none"/>
        </w:rPr>
        <w:t>единицу</w:t>
      </w:r>
      <w:r w:rsidRPr="00D134F0">
        <w:rPr>
          <w:rFonts w:eastAsia="Times New Roman" w:cs="Times New Roman"/>
          <w:spacing w:val="18"/>
          <w:kern w:val="0"/>
          <w:szCs w:val="28"/>
          <w:lang w:eastAsia="ru-RU"/>
          <w14:ligatures w14:val="none"/>
        </w:rPr>
        <w:t xml:space="preserve"> </w:t>
      </w:r>
      <w:r w:rsidRPr="00D134F0">
        <w:rPr>
          <w:rFonts w:eastAsia="Times New Roman" w:cs="Times New Roman"/>
          <w:spacing w:val="-1"/>
          <w:kern w:val="0"/>
          <w:szCs w:val="28"/>
          <w:lang w:eastAsia="ru-RU"/>
          <w14:ligatures w14:val="none"/>
        </w:rPr>
        <w:t>по</w:t>
      </w:r>
      <w:r w:rsidRPr="00D134F0">
        <w:rPr>
          <w:rFonts w:eastAsia="Times New Roman" w:cs="Times New Roman"/>
          <w:spacing w:val="21"/>
          <w:kern w:val="0"/>
          <w:szCs w:val="28"/>
          <w:lang w:eastAsia="ru-RU"/>
          <w14:ligatures w14:val="none"/>
        </w:rPr>
        <w:t xml:space="preserve"> </w:t>
      </w:r>
      <w:r w:rsidRPr="00D134F0">
        <w:rPr>
          <w:rFonts w:eastAsia="Times New Roman" w:cs="Times New Roman"/>
          <w:kern w:val="0"/>
          <w:szCs w:val="28"/>
          <w:lang w:eastAsia="ru-RU"/>
          <w14:ligatures w14:val="none"/>
        </w:rPr>
        <w:t>видам</w:t>
      </w:r>
      <w:r w:rsidRPr="00D134F0">
        <w:rPr>
          <w:rFonts w:eastAsia="Times New Roman" w:cs="Times New Roman"/>
          <w:spacing w:val="23"/>
          <w:kern w:val="0"/>
          <w:szCs w:val="28"/>
          <w:lang w:eastAsia="ru-RU"/>
          <w14:ligatures w14:val="none"/>
        </w:rPr>
        <w:t xml:space="preserve"> </w:t>
      </w:r>
      <w:r w:rsidRPr="00D134F0">
        <w:rPr>
          <w:rFonts w:eastAsia="Times New Roman" w:cs="Times New Roman"/>
          <w:spacing w:val="-1"/>
          <w:kern w:val="0"/>
          <w:szCs w:val="28"/>
          <w:lang w:eastAsia="ru-RU"/>
          <w14:ligatures w14:val="none"/>
        </w:rPr>
        <w:t>использования</w:t>
      </w:r>
      <w:r w:rsidRPr="00D134F0">
        <w:rPr>
          <w:rFonts w:eastAsia="Times New Roman" w:cs="Times New Roman"/>
          <w:spacing w:val="23"/>
          <w:kern w:val="0"/>
          <w:szCs w:val="28"/>
          <w:lang w:eastAsia="ru-RU"/>
          <w14:ligatures w14:val="none"/>
        </w:rPr>
        <w:t xml:space="preserve"> </w:t>
      </w:r>
      <w:r w:rsidRPr="00D134F0">
        <w:rPr>
          <w:rFonts w:eastAsia="Times New Roman" w:cs="Times New Roman"/>
          <w:kern w:val="0"/>
          <w:szCs w:val="28"/>
          <w:lang w:eastAsia="ru-RU"/>
          <w14:ligatures w14:val="none"/>
        </w:rPr>
        <w:t>должно</w:t>
      </w:r>
      <w:r w:rsidRPr="00D134F0">
        <w:rPr>
          <w:rFonts w:eastAsia="Times New Roman" w:cs="Times New Roman"/>
          <w:spacing w:val="21"/>
          <w:kern w:val="0"/>
          <w:szCs w:val="28"/>
          <w:lang w:eastAsia="ru-RU"/>
          <w14:ligatures w14:val="none"/>
        </w:rPr>
        <w:t xml:space="preserve"> </w:t>
      </w:r>
      <w:r w:rsidRPr="00D134F0">
        <w:rPr>
          <w:rFonts w:eastAsia="Times New Roman" w:cs="Times New Roman"/>
          <w:kern w:val="0"/>
          <w:szCs w:val="28"/>
          <w:lang w:eastAsia="ru-RU"/>
          <w14:ligatures w14:val="none"/>
        </w:rPr>
        <w:t>быть</w:t>
      </w:r>
      <w:r w:rsidRPr="00D134F0">
        <w:rPr>
          <w:rFonts w:eastAsia="Times New Roman" w:cs="Times New Roman"/>
          <w:spacing w:val="19"/>
          <w:kern w:val="0"/>
          <w:szCs w:val="28"/>
          <w:lang w:eastAsia="ru-RU"/>
          <w14:ligatures w14:val="none"/>
        </w:rPr>
        <w:t xml:space="preserve"> </w:t>
      </w:r>
      <w:r w:rsidRPr="00D134F0">
        <w:rPr>
          <w:rFonts w:eastAsia="Times New Roman" w:cs="Times New Roman"/>
          <w:kern w:val="0"/>
          <w:szCs w:val="28"/>
          <w:lang w:eastAsia="ru-RU"/>
          <w14:ligatures w14:val="none"/>
        </w:rPr>
        <w:t>обеспечено</w:t>
      </w:r>
      <w:r w:rsidRPr="00D134F0">
        <w:rPr>
          <w:rFonts w:eastAsia="Times New Roman" w:cs="Times New Roman"/>
          <w:spacing w:val="21"/>
          <w:kern w:val="0"/>
          <w:szCs w:val="28"/>
          <w:lang w:eastAsia="ru-RU"/>
          <w14:ligatures w14:val="none"/>
        </w:rPr>
        <w:t xml:space="preserve"> </w:t>
      </w:r>
      <w:r w:rsidRPr="00D134F0">
        <w:rPr>
          <w:rFonts w:eastAsia="Times New Roman" w:cs="Times New Roman"/>
          <w:spacing w:val="-1"/>
          <w:kern w:val="0"/>
          <w:szCs w:val="28"/>
          <w:lang w:eastAsia="ru-RU"/>
          <w14:ligatures w14:val="none"/>
        </w:rPr>
        <w:t>на</w:t>
      </w:r>
      <w:r w:rsidRPr="00D134F0">
        <w:rPr>
          <w:rFonts w:eastAsia="Times New Roman" w:cs="Times New Roman"/>
          <w:spacing w:val="45"/>
          <w:w w:val="99"/>
          <w:kern w:val="0"/>
          <w:szCs w:val="28"/>
          <w:lang w:eastAsia="ru-RU"/>
          <w14:ligatures w14:val="none"/>
        </w:rPr>
        <w:t xml:space="preserve"> </w:t>
      </w:r>
      <w:r w:rsidRPr="00D134F0">
        <w:rPr>
          <w:rFonts w:eastAsia="Times New Roman" w:cs="Times New Roman"/>
          <w:kern w:val="0"/>
          <w:szCs w:val="28"/>
          <w:lang w:eastAsia="ru-RU"/>
          <w14:ligatures w14:val="none"/>
        </w:rPr>
        <w:t>территории</w:t>
      </w:r>
      <w:r w:rsidRPr="00D134F0">
        <w:rPr>
          <w:rFonts w:eastAsia="Times New Roman" w:cs="Times New Roman"/>
          <w:spacing w:val="42"/>
          <w:kern w:val="0"/>
          <w:szCs w:val="28"/>
          <w:lang w:eastAsia="ru-RU"/>
          <w14:ligatures w14:val="none"/>
        </w:rPr>
        <w:t xml:space="preserve"> </w:t>
      </w:r>
      <w:r w:rsidRPr="00D134F0">
        <w:rPr>
          <w:rFonts w:eastAsia="Times New Roman" w:cs="Times New Roman"/>
          <w:kern w:val="0"/>
          <w:szCs w:val="28"/>
          <w:lang w:eastAsia="ru-RU"/>
          <w14:ligatures w14:val="none"/>
        </w:rPr>
        <w:t>земельного</w:t>
      </w:r>
      <w:r w:rsidRPr="00D134F0">
        <w:rPr>
          <w:rFonts w:eastAsia="Times New Roman" w:cs="Times New Roman"/>
          <w:spacing w:val="48"/>
          <w:kern w:val="0"/>
          <w:szCs w:val="28"/>
          <w:lang w:eastAsia="ru-RU"/>
          <w14:ligatures w14:val="none"/>
        </w:rPr>
        <w:t xml:space="preserve"> </w:t>
      </w:r>
      <w:r w:rsidRPr="00D134F0">
        <w:rPr>
          <w:rFonts w:eastAsia="Times New Roman" w:cs="Times New Roman"/>
          <w:spacing w:val="-1"/>
          <w:kern w:val="0"/>
          <w:szCs w:val="28"/>
          <w:lang w:eastAsia="ru-RU"/>
          <w14:ligatures w14:val="none"/>
        </w:rPr>
        <w:t>участка,</w:t>
      </w:r>
      <w:r w:rsidRPr="00D134F0">
        <w:rPr>
          <w:rFonts w:eastAsia="Times New Roman" w:cs="Times New Roman"/>
          <w:spacing w:val="45"/>
          <w:kern w:val="0"/>
          <w:szCs w:val="28"/>
          <w:lang w:eastAsia="ru-RU"/>
          <w14:ligatures w14:val="none"/>
        </w:rPr>
        <w:t xml:space="preserve"> </w:t>
      </w:r>
      <w:r w:rsidRPr="00D134F0">
        <w:rPr>
          <w:rFonts w:eastAsia="Times New Roman" w:cs="Times New Roman"/>
          <w:kern w:val="0"/>
          <w:szCs w:val="28"/>
          <w:lang w:eastAsia="ru-RU"/>
          <w14:ligatures w14:val="none"/>
        </w:rPr>
        <w:t>в</w:t>
      </w:r>
      <w:r w:rsidRPr="00D134F0">
        <w:rPr>
          <w:rFonts w:eastAsia="Times New Roman" w:cs="Times New Roman"/>
          <w:spacing w:val="42"/>
          <w:kern w:val="0"/>
          <w:szCs w:val="28"/>
          <w:lang w:eastAsia="ru-RU"/>
          <w14:ligatures w14:val="none"/>
        </w:rPr>
        <w:t xml:space="preserve"> </w:t>
      </w:r>
      <w:r w:rsidRPr="00D134F0">
        <w:rPr>
          <w:rFonts w:eastAsia="Times New Roman" w:cs="Times New Roman"/>
          <w:kern w:val="0"/>
          <w:szCs w:val="28"/>
          <w:lang w:eastAsia="ru-RU"/>
          <w14:ligatures w14:val="none"/>
        </w:rPr>
        <w:t>границах</w:t>
      </w:r>
      <w:r w:rsidRPr="00D134F0">
        <w:rPr>
          <w:rFonts w:eastAsia="Times New Roman" w:cs="Times New Roman"/>
          <w:spacing w:val="39"/>
          <w:kern w:val="0"/>
          <w:szCs w:val="28"/>
          <w:lang w:eastAsia="ru-RU"/>
          <w14:ligatures w14:val="none"/>
        </w:rPr>
        <w:t xml:space="preserve"> </w:t>
      </w:r>
      <w:r w:rsidRPr="00D134F0">
        <w:rPr>
          <w:rFonts w:eastAsia="Times New Roman" w:cs="Times New Roman"/>
          <w:kern w:val="0"/>
          <w:szCs w:val="28"/>
          <w:lang w:eastAsia="ru-RU"/>
          <w14:ligatures w14:val="none"/>
        </w:rPr>
        <w:t>которого</w:t>
      </w:r>
      <w:r w:rsidRPr="00D134F0">
        <w:rPr>
          <w:rFonts w:eastAsia="Times New Roman" w:cs="Times New Roman"/>
          <w:spacing w:val="44"/>
          <w:kern w:val="0"/>
          <w:szCs w:val="28"/>
          <w:lang w:eastAsia="ru-RU"/>
          <w14:ligatures w14:val="none"/>
        </w:rPr>
        <w:t xml:space="preserve"> </w:t>
      </w:r>
      <w:r w:rsidRPr="00D134F0">
        <w:rPr>
          <w:rFonts w:eastAsia="Times New Roman" w:cs="Times New Roman"/>
          <w:kern w:val="0"/>
          <w:szCs w:val="28"/>
          <w:lang w:eastAsia="ru-RU"/>
          <w14:ligatures w14:val="none"/>
        </w:rPr>
        <w:t>производится</w:t>
      </w:r>
      <w:r w:rsidRPr="00D134F0">
        <w:rPr>
          <w:rFonts w:eastAsia="Times New Roman" w:cs="Times New Roman"/>
          <w:spacing w:val="31"/>
          <w:w w:val="99"/>
          <w:kern w:val="0"/>
          <w:szCs w:val="28"/>
          <w:lang w:eastAsia="ru-RU"/>
          <w14:ligatures w14:val="none"/>
        </w:rPr>
        <w:t xml:space="preserve"> </w:t>
      </w:r>
      <w:r w:rsidRPr="00D134F0">
        <w:rPr>
          <w:rFonts w:eastAsia="Times New Roman" w:cs="Times New Roman"/>
          <w:kern w:val="0"/>
          <w:szCs w:val="28"/>
          <w:lang w:eastAsia="ru-RU"/>
          <w14:ligatures w14:val="none"/>
        </w:rPr>
        <w:t>градостроительное</w:t>
      </w:r>
      <w:r w:rsidRPr="00D134F0">
        <w:rPr>
          <w:rFonts w:eastAsia="Times New Roman" w:cs="Times New Roman"/>
          <w:spacing w:val="-33"/>
          <w:kern w:val="0"/>
          <w:szCs w:val="28"/>
          <w:lang w:eastAsia="ru-RU"/>
          <w14:ligatures w14:val="none"/>
        </w:rPr>
        <w:t xml:space="preserve"> </w:t>
      </w:r>
      <w:r w:rsidRPr="00D134F0">
        <w:rPr>
          <w:rFonts w:eastAsia="Times New Roman" w:cs="Times New Roman"/>
          <w:kern w:val="0"/>
          <w:szCs w:val="28"/>
          <w:lang w:eastAsia="ru-RU"/>
          <w14:ligatures w14:val="none"/>
        </w:rPr>
        <w:t>изменение.</w:t>
      </w:r>
    </w:p>
    <w:p w14:paraId="6B71694F" w14:textId="77777777" w:rsidR="00D134F0" w:rsidRPr="00D134F0" w:rsidRDefault="00D134F0" w:rsidP="00D134F0">
      <w:pPr>
        <w:widowControl w:val="0"/>
        <w:tabs>
          <w:tab w:val="left" w:pos="2520"/>
        </w:tabs>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Размещение зданий, строений и сооружений возможно при соблюдении требований статей 49 и 53 настоящих Правил.</w:t>
      </w:r>
    </w:p>
    <w:p w14:paraId="78E1E3EC" w14:textId="77777777" w:rsidR="00D134F0" w:rsidRPr="00D134F0" w:rsidRDefault="00D134F0" w:rsidP="00D134F0">
      <w:pPr>
        <w:keepNext/>
        <w:keepLines/>
        <w:widowControl w:val="0"/>
        <w:suppressAutoHyphens/>
        <w:overflowPunct w:val="0"/>
        <w:autoSpaceDE w:val="0"/>
        <w:autoSpaceDN w:val="0"/>
        <w:adjustRightInd w:val="0"/>
        <w:spacing w:before="240" w:after="240"/>
        <w:ind w:firstLine="709"/>
        <w:jc w:val="both"/>
        <w:outlineLvl w:val="3"/>
        <w:rPr>
          <w:rFonts w:eastAsia="Arial Unicode MS" w:cs="Times New Roman"/>
          <w:b/>
          <w:kern w:val="0"/>
          <w:szCs w:val="24"/>
          <w:lang w:val="x-none" w:eastAsia="x-none"/>
          <w14:ligatures w14:val="none"/>
        </w:rPr>
      </w:pPr>
      <w:r w:rsidRPr="00D134F0">
        <w:rPr>
          <w:rFonts w:eastAsia="Arial Unicode MS" w:cs="Times New Roman"/>
          <w:b/>
          <w:kern w:val="0"/>
          <w:szCs w:val="24"/>
          <w:lang w:val="x-none" w:eastAsia="x-none"/>
          <w14:ligatures w14:val="none"/>
        </w:rPr>
        <w:t>Примечание общее.</w:t>
      </w:r>
    </w:p>
    <w:p w14:paraId="0CF1C80D"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294632E"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1ADA7FE"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xml:space="preserve">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w:t>
      </w:r>
      <w:r w:rsidRPr="00D134F0">
        <w:rPr>
          <w:rFonts w:eastAsia="SimSun" w:cs="Times New Roman"/>
          <w:kern w:val="0"/>
          <w:szCs w:val="28"/>
          <w:lang w:eastAsia="zh-CN"/>
          <w14:ligatures w14:val="none"/>
        </w:rPr>
        <w:lastRenderedPageBreak/>
        <w:t>подтопления запрещаются.</w:t>
      </w:r>
    </w:p>
    <w:p w14:paraId="7E126B4D"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В границах зон затопления, подтопления запрещаются:</w:t>
      </w:r>
    </w:p>
    <w:p w14:paraId="23AB5360"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1) использование сточных вод в целях регулирования плодородия почв;</w:t>
      </w:r>
    </w:p>
    <w:p w14:paraId="7EAA51BA"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70E5430"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3) осуществление авиационных мер по борьбе с вредными организмами.</w:t>
      </w:r>
    </w:p>
    <w:p w14:paraId="2BC0ACF3"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9B7B541"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в границах территорий общего пользования;</w:t>
      </w:r>
    </w:p>
    <w:p w14:paraId="37B14353"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 предназначенные для размещения линейных объектов и (или) занятые линейными объектами.</w:t>
      </w:r>
    </w:p>
    <w:p w14:paraId="26709049" w14:textId="77777777" w:rsidR="00D134F0" w:rsidRPr="00D134F0" w:rsidRDefault="00D134F0" w:rsidP="00D134F0">
      <w:pPr>
        <w:widowControl w:val="0"/>
        <w:overflowPunct w:val="0"/>
        <w:autoSpaceDE w:val="0"/>
        <w:autoSpaceDN w:val="0"/>
        <w:adjustRightInd w:val="0"/>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75BFEC9" w14:textId="77777777" w:rsidR="00D134F0" w:rsidRPr="00D134F0" w:rsidRDefault="00D134F0" w:rsidP="00D134F0">
      <w:pPr>
        <w:spacing w:after="0"/>
        <w:ind w:firstLine="709"/>
        <w:jc w:val="both"/>
        <w:rPr>
          <w:rFonts w:eastAsia="SimSun" w:cs="Times New Roman"/>
          <w:kern w:val="0"/>
          <w:szCs w:val="28"/>
          <w:lang w:eastAsia="zh-CN"/>
          <w14:ligatures w14:val="none"/>
        </w:rPr>
      </w:pPr>
      <w:r w:rsidRPr="00D134F0">
        <w:rPr>
          <w:rFonts w:eastAsia="SimSun" w:cs="Times New Roman"/>
          <w:kern w:val="0"/>
          <w:szCs w:val="28"/>
          <w:lang w:eastAsia="zh-CN"/>
          <w14:ligatures w14:val="none"/>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E92C6FE" w14:textId="77777777" w:rsidR="00D134F0" w:rsidRDefault="00D134F0" w:rsidP="00D134F0">
      <w:pPr>
        <w:spacing w:after="0"/>
        <w:jc w:val="both"/>
      </w:pPr>
    </w:p>
    <w:sectPr w:rsidR="00D134F0" w:rsidSect="00D134F0">
      <w:pgSz w:w="16838" w:h="11906" w:orient="landscape" w:code="9"/>
      <w:pgMar w:top="851" w:right="1134" w:bottom="170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A5"/>
    <w:rsid w:val="002F5FDE"/>
    <w:rsid w:val="006C0B77"/>
    <w:rsid w:val="008242FF"/>
    <w:rsid w:val="00870751"/>
    <w:rsid w:val="00922C48"/>
    <w:rsid w:val="00B915B7"/>
    <w:rsid w:val="00C35C9C"/>
    <w:rsid w:val="00C863A5"/>
    <w:rsid w:val="00D134F0"/>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3F23F"/>
  <w15:chartTrackingRefBased/>
  <w15:docId w15:val="{DF007929-2345-44D4-8B6C-17C4A608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C863A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C863A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C863A5"/>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C863A5"/>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C863A5"/>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C863A5"/>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C863A5"/>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C863A5"/>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C863A5"/>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63A5"/>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C863A5"/>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C863A5"/>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C863A5"/>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C863A5"/>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C863A5"/>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C863A5"/>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C863A5"/>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C863A5"/>
    <w:rPr>
      <w:rFonts w:eastAsiaTheme="majorEastAsia" w:cstheme="majorBidi"/>
      <w:color w:val="272727" w:themeColor="text1" w:themeTint="D8"/>
      <w:sz w:val="28"/>
    </w:rPr>
  </w:style>
  <w:style w:type="paragraph" w:styleId="a3">
    <w:name w:val="Title"/>
    <w:basedOn w:val="a"/>
    <w:next w:val="a"/>
    <w:link w:val="a4"/>
    <w:uiPriority w:val="10"/>
    <w:qFormat/>
    <w:rsid w:val="00C863A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863A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63A5"/>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C863A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63A5"/>
    <w:pPr>
      <w:spacing w:before="160"/>
      <w:jc w:val="center"/>
    </w:pPr>
    <w:rPr>
      <w:i/>
      <w:iCs/>
      <w:color w:val="404040" w:themeColor="text1" w:themeTint="BF"/>
    </w:rPr>
  </w:style>
  <w:style w:type="character" w:customStyle="1" w:styleId="22">
    <w:name w:val="Цитата 2 Знак"/>
    <w:basedOn w:val="a0"/>
    <w:link w:val="21"/>
    <w:uiPriority w:val="29"/>
    <w:rsid w:val="00C863A5"/>
    <w:rPr>
      <w:rFonts w:ascii="Times New Roman" w:hAnsi="Times New Roman"/>
      <w:i/>
      <w:iCs/>
      <w:color w:val="404040" w:themeColor="text1" w:themeTint="BF"/>
      <w:sz w:val="28"/>
    </w:rPr>
  </w:style>
  <w:style w:type="paragraph" w:styleId="a7">
    <w:name w:val="List Paragraph"/>
    <w:basedOn w:val="a"/>
    <w:uiPriority w:val="34"/>
    <w:qFormat/>
    <w:rsid w:val="00C863A5"/>
    <w:pPr>
      <w:ind w:left="720"/>
      <w:contextualSpacing/>
    </w:pPr>
  </w:style>
  <w:style w:type="character" w:styleId="a8">
    <w:name w:val="Intense Emphasis"/>
    <w:basedOn w:val="a0"/>
    <w:uiPriority w:val="21"/>
    <w:qFormat/>
    <w:rsid w:val="00C863A5"/>
    <w:rPr>
      <w:i/>
      <w:iCs/>
      <w:color w:val="2E74B5" w:themeColor="accent1" w:themeShade="BF"/>
    </w:rPr>
  </w:style>
  <w:style w:type="paragraph" w:styleId="a9">
    <w:name w:val="Intense Quote"/>
    <w:basedOn w:val="a"/>
    <w:next w:val="a"/>
    <w:link w:val="aa"/>
    <w:uiPriority w:val="30"/>
    <w:qFormat/>
    <w:rsid w:val="00C863A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C863A5"/>
    <w:rPr>
      <w:rFonts w:ascii="Times New Roman" w:hAnsi="Times New Roman"/>
      <w:i/>
      <w:iCs/>
      <w:color w:val="2E74B5" w:themeColor="accent1" w:themeShade="BF"/>
      <w:sz w:val="28"/>
    </w:rPr>
  </w:style>
  <w:style w:type="character" w:styleId="ab">
    <w:name w:val="Intense Reference"/>
    <w:basedOn w:val="a0"/>
    <w:uiPriority w:val="32"/>
    <w:qFormat/>
    <w:rsid w:val="00C863A5"/>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1043;&#1088;&#1072;&#1076;&#1086;&#1089;&#1090;&#1088;&#1086;&#1080;&#1090;&#1077;&#1083;&#1100;&#1085;&#1099;&#1077;%20&#1088;&#1077;&#1075;&#1083;&#1072;&#1084;&#1077;&#1085;&#1090;&#1099;.docx" TargetMode="External"/><Relationship Id="rId5" Type="http://schemas.openxmlformats.org/officeDocument/2006/relationships/hyperlink" Target="../&#1043;&#1088;&#1072;&#1076;&#1086;&#1089;&#1090;&#1088;&#1086;&#1080;&#1090;&#1077;&#1083;&#1100;&#1085;&#1099;&#1077;%20&#1088;&#1077;&#1075;&#1083;&#1072;&#1084;&#1077;&#1085;&#1090;&#1099;.docx"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4079</Words>
  <Characters>23252</Characters>
  <Application>Microsoft Office Word</Application>
  <DocSecurity>0</DocSecurity>
  <Lines>193</Lines>
  <Paragraphs>54</Paragraphs>
  <ScaleCrop>false</ScaleCrop>
  <Company/>
  <LinksUpToDate>false</LinksUpToDate>
  <CharactersWithSpaces>27277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2025-11-13T05:35:00Z</dcterms:created>
  <dcterms:modified xsi:type="dcterms:W3CDTF">2025-11-13T05:43:00Z</dcterms:modified>
</cp:coreProperties>
</file>